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5AF" w:rsidRPr="009955AF" w:rsidRDefault="00FB4003" w:rsidP="009955AF">
      <w:pPr>
        <w:pStyle w:val="TOCHeading"/>
        <w:jc w:val="center"/>
        <w:rPr>
          <w:rFonts w:ascii="Times New Roman" w:eastAsiaTheme="minorHAnsi" w:hAnsi="Times New Roman" w:cs="Times New Roman"/>
          <w:b/>
          <w:color w:val="auto"/>
          <w:sz w:val="40"/>
          <w:szCs w:val="40"/>
        </w:rPr>
      </w:pPr>
      <w:r>
        <w:rPr>
          <w:rFonts w:ascii="Times New Roman" w:eastAsiaTheme="minorHAnsi" w:hAnsi="Times New Roman" w:cs="Times New Roman"/>
          <w:b/>
          <w:color w:val="auto"/>
          <w:sz w:val="40"/>
          <w:szCs w:val="40"/>
        </w:rPr>
        <w:t>GENOCIDE AND CRIME AGAINST HUMANITY</w:t>
      </w:r>
    </w:p>
    <w:p w:rsidR="009955AF" w:rsidRPr="009955AF" w:rsidRDefault="009955AF" w:rsidP="009955AF">
      <w:pPr>
        <w:pStyle w:val="TOCHeading"/>
        <w:jc w:val="center"/>
        <w:rPr>
          <w:rFonts w:ascii="Times New Roman" w:eastAsiaTheme="minorHAnsi" w:hAnsi="Times New Roman" w:cs="Times New Roman"/>
          <w:b/>
          <w:color w:val="auto"/>
          <w:sz w:val="40"/>
          <w:szCs w:val="40"/>
        </w:rPr>
      </w:pPr>
    </w:p>
    <w:p w:rsidR="009955AF" w:rsidRPr="009955AF" w:rsidRDefault="009955AF" w:rsidP="00FB4003">
      <w:pPr>
        <w:pStyle w:val="TOCHeading"/>
        <w:rPr>
          <w:rFonts w:ascii="Book Antiqua" w:eastAsiaTheme="minorHAnsi" w:hAnsi="Book Antiqua" w:cstheme="minorBidi"/>
          <w:color w:val="auto"/>
          <w:sz w:val="28"/>
          <w:szCs w:val="28"/>
        </w:rPr>
      </w:pPr>
    </w:p>
    <w:p w:rsidR="009955AF" w:rsidRPr="009955AF" w:rsidRDefault="009955AF" w:rsidP="009955AF">
      <w:pPr>
        <w:pStyle w:val="TOCHeading"/>
        <w:jc w:val="center"/>
        <w:rPr>
          <w:rFonts w:ascii="Book Antiqua" w:eastAsiaTheme="minorHAnsi" w:hAnsi="Book Antiqua" w:cstheme="minorBidi"/>
          <w:color w:val="auto"/>
          <w:sz w:val="28"/>
          <w:szCs w:val="28"/>
        </w:rPr>
      </w:pPr>
    </w:p>
    <w:p w:rsidR="009955AF" w:rsidRPr="009955AF" w:rsidRDefault="009955AF" w:rsidP="009955AF">
      <w:pPr>
        <w:pStyle w:val="TOCHeading"/>
        <w:jc w:val="center"/>
        <w:rPr>
          <w:rFonts w:asciiTheme="minorHAnsi" w:eastAsiaTheme="minorHAnsi" w:hAnsiTheme="minorHAnsi" w:cstheme="minorBidi"/>
          <w:color w:val="auto"/>
          <w:sz w:val="22"/>
          <w:szCs w:val="22"/>
        </w:rPr>
      </w:pPr>
    </w:p>
    <w:p w:rsidR="009955AF" w:rsidRPr="009955AF" w:rsidRDefault="009955AF" w:rsidP="009955AF">
      <w:pPr>
        <w:pStyle w:val="TOCHeading"/>
        <w:jc w:val="center"/>
        <w:rPr>
          <w:rFonts w:asciiTheme="minorHAnsi" w:eastAsiaTheme="minorHAnsi" w:hAnsiTheme="minorHAnsi" w:cstheme="minorBidi"/>
          <w:color w:val="auto"/>
          <w:sz w:val="22"/>
          <w:szCs w:val="22"/>
        </w:rPr>
      </w:pPr>
    </w:p>
    <w:p w:rsidR="009955AF" w:rsidRPr="009955AF" w:rsidRDefault="009955AF" w:rsidP="009955AF">
      <w:pPr>
        <w:pStyle w:val="TOCHeading"/>
        <w:jc w:val="center"/>
        <w:rPr>
          <w:rFonts w:asciiTheme="minorHAnsi" w:eastAsiaTheme="minorHAnsi" w:hAnsiTheme="minorHAnsi" w:cstheme="minorBidi"/>
          <w:color w:val="auto"/>
          <w:sz w:val="22"/>
          <w:szCs w:val="22"/>
        </w:rPr>
      </w:pPr>
    </w:p>
    <w:p w:rsidR="009955AF" w:rsidRPr="00FB0DE0" w:rsidRDefault="009955AF" w:rsidP="009955AF">
      <w:pPr>
        <w:pStyle w:val="TOCHeading"/>
        <w:jc w:val="center"/>
        <w:rPr>
          <w:rFonts w:ascii="Times New Roman" w:eastAsiaTheme="minorHAnsi" w:hAnsi="Times New Roman" w:cs="Times New Roman"/>
          <w:b/>
          <w:color w:val="auto"/>
        </w:rPr>
      </w:pPr>
      <w:r w:rsidRPr="00FB0DE0">
        <w:rPr>
          <w:rFonts w:ascii="Times New Roman" w:eastAsiaTheme="minorHAnsi" w:hAnsi="Times New Roman" w:cs="Times New Roman"/>
          <w:b/>
          <w:color w:val="auto"/>
        </w:rPr>
        <w:t>BY</w:t>
      </w:r>
    </w:p>
    <w:p w:rsidR="009955AF" w:rsidRPr="00FB0DE0" w:rsidRDefault="009955AF" w:rsidP="009955AF">
      <w:pPr>
        <w:pStyle w:val="TOCHeading"/>
        <w:jc w:val="center"/>
        <w:rPr>
          <w:rFonts w:ascii="Times New Roman" w:eastAsiaTheme="minorHAnsi" w:hAnsi="Times New Roman" w:cs="Times New Roman"/>
          <w:b/>
          <w:color w:val="auto"/>
        </w:rPr>
      </w:pPr>
      <w:r w:rsidRPr="00FB0DE0">
        <w:rPr>
          <w:rFonts w:ascii="Times New Roman" w:eastAsiaTheme="minorHAnsi" w:hAnsi="Times New Roman" w:cs="Times New Roman"/>
          <w:b/>
          <w:color w:val="auto"/>
        </w:rPr>
        <w:t>SANJAY KUMAR</w:t>
      </w:r>
    </w:p>
    <w:p w:rsidR="009955AF" w:rsidRPr="00FB0DE0" w:rsidRDefault="009955AF" w:rsidP="00FB4003">
      <w:pPr>
        <w:pStyle w:val="TOCHeading"/>
        <w:jc w:val="center"/>
        <w:rPr>
          <w:rFonts w:ascii="Book Antiqua" w:eastAsiaTheme="minorHAnsi" w:hAnsi="Book Antiqua" w:cstheme="minorBidi"/>
          <w:color w:val="auto"/>
          <w:sz w:val="28"/>
          <w:szCs w:val="28"/>
        </w:rPr>
      </w:pPr>
    </w:p>
    <w:p w:rsidR="009955AF" w:rsidRPr="00FB0DE0" w:rsidRDefault="009955AF" w:rsidP="009955AF">
      <w:pPr>
        <w:pStyle w:val="TOCHeading"/>
        <w:jc w:val="center"/>
        <w:rPr>
          <w:rFonts w:ascii="Book Antiqua" w:eastAsiaTheme="minorHAnsi" w:hAnsi="Book Antiqua" w:cstheme="minorBidi"/>
          <w:color w:val="auto"/>
          <w:sz w:val="28"/>
          <w:szCs w:val="28"/>
        </w:rPr>
      </w:pPr>
    </w:p>
    <w:p w:rsidR="009955AF" w:rsidRPr="009955AF" w:rsidRDefault="009955AF" w:rsidP="009955AF">
      <w:pPr>
        <w:pStyle w:val="TOCHeading"/>
        <w:jc w:val="center"/>
        <w:rPr>
          <w:rFonts w:asciiTheme="minorHAnsi" w:eastAsiaTheme="minorHAnsi" w:hAnsiTheme="minorHAnsi" w:cstheme="minorBidi"/>
          <w:color w:val="auto"/>
          <w:sz w:val="22"/>
          <w:szCs w:val="22"/>
        </w:rPr>
      </w:pPr>
    </w:p>
    <w:p w:rsidR="009955AF" w:rsidRPr="009955AF" w:rsidRDefault="009955AF" w:rsidP="009955AF">
      <w:pPr>
        <w:pStyle w:val="TOCHeading"/>
        <w:jc w:val="center"/>
        <w:rPr>
          <w:rFonts w:asciiTheme="minorHAnsi" w:eastAsiaTheme="minorHAnsi" w:hAnsiTheme="minorHAnsi" w:cstheme="minorBidi"/>
          <w:color w:val="auto"/>
          <w:sz w:val="22"/>
          <w:szCs w:val="22"/>
        </w:rPr>
      </w:pPr>
    </w:p>
    <w:p w:rsidR="009955AF" w:rsidRPr="00FB4003" w:rsidRDefault="009955AF" w:rsidP="00FB4003">
      <w:pPr>
        <w:pStyle w:val="TOCHeading"/>
        <w:jc w:val="center"/>
        <w:rPr>
          <w:rFonts w:ascii="Book Antiqua" w:eastAsiaTheme="minorHAnsi" w:hAnsi="Book Antiqua" w:cstheme="minorBidi"/>
          <w:color w:val="auto"/>
          <w:sz w:val="28"/>
          <w:szCs w:val="28"/>
        </w:rPr>
      </w:pPr>
    </w:p>
    <w:p w:rsidR="009955AF" w:rsidRDefault="009955AF" w:rsidP="00A96695">
      <w:pPr>
        <w:pStyle w:val="TOCHeading"/>
        <w:rPr>
          <w:rFonts w:asciiTheme="minorHAnsi" w:eastAsiaTheme="minorHAnsi" w:hAnsiTheme="minorHAnsi" w:cstheme="minorBidi"/>
          <w:color w:val="auto"/>
          <w:sz w:val="22"/>
          <w:szCs w:val="22"/>
        </w:rPr>
      </w:pPr>
    </w:p>
    <w:p w:rsidR="009955AF" w:rsidRDefault="009955AF" w:rsidP="00FA48E1">
      <w:pPr>
        <w:pStyle w:val="TOCHeading"/>
        <w:jc w:val="center"/>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508060167"/>
        <w:docPartObj>
          <w:docPartGallery w:val="Table of Contents"/>
          <w:docPartUnique/>
        </w:docPartObj>
      </w:sdtPr>
      <w:sdtEndPr>
        <w:rPr>
          <w:b/>
          <w:bCs/>
          <w:noProof/>
        </w:rPr>
      </w:sdtEndPr>
      <w:sdtContent>
        <w:p w:rsidR="009955AF" w:rsidRPr="00A96695" w:rsidRDefault="009955AF" w:rsidP="00A96695">
          <w:pPr>
            <w:pStyle w:val="TOCHeading"/>
            <w:rPr>
              <w:rFonts w:asciiTheme="minorHAnsi" w:eastAsiaTheme="minorHAnsi" w:hAnsiTheme="minorHAnsi" w:cstheme="minorBidi"/>
              <w:color w:val="auto"/>
              <w:sz w:val="22"/>
              <w:szCs w:val="22"/>
            </w:rPr>
          </w:pPr>
        </w:p>
        <w:p w:rsidR="00FB4003" w:rsidRDefault="00FB4003" w:rsidP="00FA48E1">
          <w:pPr>
            <w:pStyle w:val="TOCHeading"/>
            <w:jc w:val="center"/>
            <w:rPr>
              <w:rFonts w:ascii="Times New Roman" w:hAnsi="Times New Roman" w:cs="Times New Roman"/>
              <w:b/>
              <w:color w:val="auto"/>
            </w:rPr>
          </w:pPr>
        </w:p>
        <w:p w:rsidR="00FB4003" w:rsidRDefault="00FB4003" w:rsidP="00FA48E1">
          <w:pPr>
            <w:pStyle w:val="TOCHeading"/>
            <w:jc w:val="center"/>
            <w:rPr>
              <w:rFonts w:ascii="Times New Roman" w:hAnsi="Times New Roman" w:cs="Times New Roman"/>
              <w:b/>
              <w:color w:val="auto"/>
            </w:rPr>
          </w:pPr>
        </w:p>
        <w:p w:rsidR="001F0E02" w:rsidRDefault="001F0E02" w:rsidP="001F0E02">
          <w:pPr>
            <w:pStyle w:val="TOCHeading"/>
            <w:rPr>
              <w:rFonts w:ascii="Times New Roman" w:hAnsi="Times New Roman" w:cs="Times New Roman"/>
              <w:b/>
              <w:color w:val="auto"/>
            </w:rPr>
          </w:pPr>
        </w:p>
        <w:p w:rsidR="001F0E02" w:rsidRDefault="001F0E02" w:rsidP="001F0E02">
          <w:pPr>
            <w:pStyle w:val="TOCHeading"/>
            <w:rPr>
              <w:rFonts w:ascii="Times New Roman" w:hAnsi="Times New Roman" w:cs="Times New Roman"/>
              <w:b/>
              <w:color w:val="auto"/>
            </w:rPr>
          </w:pPr>
        </w:p>
        <w:p w:rsidR="001F0E02" w:rsidRDefault="001F0E02" w:rsidP="001F0E02">
          <w:pPr>
            <w:pStyle w:val="TOCHeading"/>
            <w:rPr>
              <w:rFonts w:ascii="Times New Roman" w:hAnsi="Times New Roman" w:cs="Times New Roman"/>
              <w:b/>
              <w:color w:val="auto"/>
            </w:rPr>
          </w:pPr>
        </w:p>
        <w:p w:rsidR="00FA48E1" w:rsidRPr="00B53CC4" w:rsidRDefault="00FA48E1" w:rsidP="001F0E02">
          <w:pPr>
            <w:pStyle w:val="TOCHeading"/>
            <w:rPr>
              <w:rFonts w:ascii="Times New Roman" w:hAnsi="Times New Roman" w:cs="Times New Roman"/>
              <w:b/>
              <w:color w:val="auto"/>
            </w:rPr>
          </w:pPr>
          <w:r w:rsidRPr="00B53CC4">
            <w:rPr>
              <w:rFonts w:ascii="Times New Roman" w:hAnsi="Times New Roman" w:cs="Times New Roman"/>
              <w:b/>
              <w:color w:val="auto"/>
            </w:rPr>
            <w:t>Table of Contents</w:t>
          </w:r>
        </w:p>
        <w:p w:rsidR="007E4F83" w:rsidRPr="009562AD" w:rsidRDefault="00DB4F3C">
          <w:pPr>
            <w:pStyle w:val="TOC1"/>
            <w:tabs>
              <w:tab w:val="right" w:leader="dot" w:pos="9350"/>
            </w:tabs>
            <w:rPr>
              <w:rFonts w:eastAsiaTheme="minorEastAsia" w:cstheme="minorHAnsi"/>
              <w:b/>
              <w:noProof/>
              <w:sz w:val="24"/>
              <w:szCs w:val="24"/>
            </w:rPr>
          </w:pPr>
          <w:r w:rsidRPr="00B53CC4">
            <w:fldChar w:fldCharType="begin"/>
          </w:r>
          <w:r w:rsidR="00FA48E1" w:rsidRPr="00B53CC4">
            <w:instrText xml:space="preserve"> TOC \o "1-3" \h \z \u </w:instrText>
          </w:r>
          <w:r w:rsidRPr="00B53CC4">
            <w:fldChar w:fldCharType="separate"/>
          </w:r>
          <w:hyperlink w:anchor="_Toc513621571" w:history="1">
            <w:r w:rsidR="007E4F83" w:rsidRPr="009562AD">
              <w:rPr>
                <w:rStyle w:val="Hyperlink"/>
                <w:rFonts w:cstheme="minorHAnsi"/>
                <w:b/>
                <w:noProof/>
                <w:sz w:val="24"/>
                <w:szCs w:val="24"/>
              </w:rPr>
              <w:t>I.</w:t>
            </w:r>
            <w:r w:rsidR="007E4F83" w:rsidRPr="009562AD">
              <w:rPr>
                <w:rFonts w:eastAsiaTheme="minorEastAsia" w:cstheme="minorHAnsi"/>
                <w:b/>
                <w:noProof/>
                <w:sz w:val="24"/>
                <w:szCs w:val="24"/>
              </w:rPr>
              <w:tab/>
            </w:r>
            <w:r w:rsidR="007E4F83" w:rsidRPr="009562AD">
              <w:rPr>
                <w:rStyle w:val="Hyperlink"/>
                <w:rFonts w:cstheme="minorHAnsi"/>
                <w:b/>
                <w:noProof/>
                <w:sz w:val="24"/>
                <w:szCs w:val="24"/>
              </w:rPr>
              <w:t>Abstract</w:t>
            </w:r>
            <w:r w:rsidR="007E4F83" w:rsidRPr="009562AD">
              <w:rPr>
                <w:rFonts w:cstheme="minorHAnsi"/>
                <w:b/>
                <w:noProof/>
                <w:webHidden/>
                <w:sz w:val="24"/>
                <w:szCs w:val="24"/>
              </w:rPr>
              <w:tab/>
            </w:r>
            <w:r w:rsidR="007E4F83" w:rsidRPr="009562AD">
              <w:rPr>
                <w:rFonts w:cstheme="minorHAnsi"/>
                <w:b/>
                <w:noProof/>
                <w:webHidden/>
                <w:sz w:val="24"/>
                <w:szCs w:val="24"/>
              </w:rPr>
              <w:fldChar w:fldCharType="begin"/>
            </w:r>
            <w:r w:rsidR="007E4F83" w:rsidRPr="009562AD">
              <w:rPr>
                <w:rFonts w:cstheme="minorHAnsi"/>
                <w:b/>
                <w:noProof/>
                <w:webHidden/>
                <w:sz w:val="24"/>
                <w:szCs w:val="24"/>
              </w:rPr>
              <w:instrText xml:space="preserve"> PAGEREF _Toc513621571 \h </w:instrText>
            </w:r>
            <w:r w:rsidR="007E4F83" w:rsidRPr="009562AD">
              <w:rPr>
                <w:rFonts w:cstheme="minorHAnsi"/>
                <w:b/>
                <w:noProof/>
                <w:webHidden/>
                <w:sz w:val="24"/>
                <w:szCs w:val="24"/>
              </w:rPr>
            </w:r>
            <w:r w:rsidR="007E4F83" w:rsidRPr="009562AD">
              <w:rPr>
                <w:rFonts w:cstheme="minorHAnsi"/>
                <w:b/>
                <w:noProof/>
                <w:webHidden/>
                <w:sz w:val="24"/>
                <w:szCs w:val="24"/>
              </w:rPr>
              <w:fldChar w:fldCharType="separate"/>
            </w:r>
            <w:r w:rsidR="007E4F83" w:rsidRPr="009562AD">
              <w:rPr>
                <w:rFonts w:cstheme="minorHAnsi"/>
                <w:b/>
                <w:noProof/>
                <w:webHidden/>
                <w:sz w:val="24"/>
                <w:szCs w:val="24"/>
              </w:rPr>
              <w:t>3</w:t>
            </w:r>
            <w:r w:rsidR="007E4F83" w:rsidRPr="009562AD">
              <w:rPr>
                <w:rFonts w:cstheme="minorHAnsi"/>
                <w:b/>
                <w:noProof/>
                <w:webHidden/>
                <w:sz w:val="24"/>
                <w:szCs w:val="24"/>
              </w:rPr>
              <w:fldChar w:fldCharType="end"/>
            </w:r>
          </w:hyperlink>
        </w:p>
        <w:p w:rsidR="007E4F83" w:rsidRPr="009562AD" w:rsidRDefault="00880D66">
          <w:pPr>
            <w:pStyle w:val="TOC1"/>
            <w:tabs>
              <w:tab w:val="right" w:leader="dot" w:pos="9350"/>
            </w:tabs>
            <w:rPr>
              <w:rFonts w:eastAsiaTheme="minorEastAsia" w:cstheme="minorHAnsi"/>
              <w:b/>
              <w:noProof/>
              <w:sz w:val="24"/>
              <w:szCs w:val="24"/>
            </w:rPr>
          </w:pPr>
          <w:hyperlink w:anchor="_Toc513621572" w:history="1">
            <w:r w:rsidR="007E4F83" w:rsidRPr="009562AD">
              <w:rPr>
                <w:rStyle w:val="Hyperlink"/>
                <w:rFonts w:cstheme="minorHAnsi"/>
                <w:b/>
                <w:noProof/>
                <w:sz w:val="24"/>
                <w:szCs w:val="24"/>
              </w:rPr>
              <w:t>II.</w:t>
            </w:r>
            <w:r w:rsidR="007E4F83" w:rsidRPr="009562AD">
              <w:rPr>
                <w:rFonts w:eastAsiaTheme="minorEastAsia" w:cstheme="minorHAnsi"/>
                <w:b/>
                <w:noProof/>
                <w:sz w:val="24"/>
                <w:szCs w:val="24"/>
              </w:rPr>
              <w:tab/>
            </w:r>
            <w:r w:rsidR="007E4F83" w:rsidRPr="009562AD">
              <w:rPr>
                <w:rStyle w:val="Hyperlink"/>
                <w:rFonts w:cstheme="minorHAnsi"/>
                <w:b/>
                <w:noProof/>
                <w:sz w:val="24"/>
                <w:szCs w:val="24"/>
              </w:rPr>
              <w:t>Introduction</w:t>
            </w:r>
            <w:r w:rsidR="007E4F83" w:rsidRPr="009562AD">
              <w:rPr>
                <w:rFonts w:cstheme="minorHAnsi"/>
                <w:b/>
                <w:noProof/>
                <w:webHidden/>
                <w:sz w:val="24"/>
                <w:szCs w:val="24"/>
              </w:rPr>
              <w:tab/>
            </w:r>
            <w:r w:rsidR="007E4F83" w:rsidRPr="009562AD">
              <w:rPr>
                <w:rFonts w:cstheme="minorHAnsi"/>
                <w:b/>
                <w:noProof/>
                <w:webHidden/>
                <w:sz w:val="24"/>
                <w:szCs w:val="24"/>
              </w:rPr>
              <w:fldChar w:fldCharType="begin"/>
            </w:r>
            <w:r w:rsidR="007E4F83" w:rsidRPr="009562AD">
              <w:rPr>
                <w:rFonts w:cstheme="minorHAnsi"/>
                <w:b/>
                <w:noProof/>
                <w:webHidden/>
                <w:sz w:val="24"/>
                <w:szCs w:val="24"/>
              </w:rPr>
              <w:instrText xml:space="preserve"> PAGEREF _Toc513621572 \h </w:instrText>
            </w:r>
            <w:r w:rsidR="007E4F83" w:rsidRPr="009562AD">
              <w:rPr>
                <w:rFonts w:cstheme="minorHAnsi"/>
                <w:b/>
                <w:noProof/>
                <w:webHidden/>
                <w:sz w:val="24"/>
                <w:szCs w:val="24"/>
              </w:rPr>
            </w:r>
            <w:r w:rsidR="007E4F83" w:rsidRPr="009562AD">
              <w:rPr>
                <w:rFonts w:cstheme="minorHAnsi"/>
                <w:b/>
                <w:noProof/>
                <w:webHidden/>
                <w:sz w:val="24"/>
                <w:szCs w:val="24"/>
              </w:rPr>
              <w:fldChar w:fldCharType="separate"/>
            </w:r>
            <w:r w:rsidR="007E4F83" w:rsidRPr="009562AD">
              <w:rPr>
                <w:rFonts w:cstheme="minorHAnsi"/>
                <w:b/>
                <w:noProof/>
                <w:webHidden/>
                <w:sz w:val="24"/>
                <w:szCs w:val="24"/>
              </w:rPr>
              <w:t>3</w:t>
            </w:r>
            <w:r w:rsidR="007E4F83" w:rsidRPr="009562AD">
              <w:rPr>
                <w:rFonts w:cstheme="minorHAnsi"/>
                <w:b/>
                <w:noProof/>
                <w:webHidden/>
                <w:sz w:val="24"/>
                <w:szCs w:val="24"/>
              </w:rPr>
              <w:fldChar w:fldCharType="end"/>
            </w:r>
          </w:hyperlink>
        </w:p>
        <w:p w:rsidR="007E4F83" w:rsidRPr="009562AD" w:rsidRDefault="00880D66">
          <w:pPr>
            <w:pStyle w:val="TOC1"/>
            <w:tabs>
              <w:tab w:val="right" w:leader="dot" w:pos="9350"/>
            </w:tabs>
            <w:rPr>
              <w:rFonts w:eastAsiaTheme="minorEastAsia" w:cstheme="minorHAnsi"/>
              <w:b/>
              <w:noProof/>
              <w:sz w:val="24"/>
              <w:szCs w:val="24"/>
            </w:rPr>
          </w:pPr>
          <w:hyperlink w:anchor="_Toc513621573" w:history="1">
            <w:r w:rsidR="007E4F83" w:rsidRPr="009562AD">
              <w:rPr>
                <w:rStyle w:val="Hyperlink"/>
                <w:rFonts w:cstheme="minorHAnsi"/>
                <w:b/>
                <w:noProof/>
                <w:sz w:val="24"/>
                <w:szCs w:val="24"/>
              </w:rPr>
              <w:t>III.</w:t>
            </w:r>
            <w:r w:rsidR="007E4F83" w:rsidRPr="009562AD">
              <w:rPr>
                <w:rFonts w:eastAsiaTheme="minorEastAsia" w:cstheme="minorHAnsi"/>
                <w:b/>
                <w:noProof/>
                <w:sz w:val="24"/>
                <w:szCs w:val="24"/>
              </w:rPr>
              <w:tab/>
            </w:r>
            <w:r w:rsidR="007E4F83" w:rsidRPr="009562AD">
              <w:rPr>
                <w:rStyle w:val="Hyperlink"/>
                <w:rFonts w:cstheme="minorHAnsi"/>
                <w:b/>
                <w:noProof/>
                <w:sz w:val="24"/>
                <w:szCs w:val="24"/>
              </w:rPr>
              <w:t>Genocide as a Crime under International Law</w:t>
            </w:r>
            <w:r w:rsidR="007E4F83" w:rsidRPr="009562AD">
              <w:rPr>
                <w:rFonts w:cstheme="minorHAnsi"/>
                <w:b/>
                <w:noProof/>
                <w:webHidden/>
                <w:sz w:val="24"/>
                <w:szCs w:val="24"/>
              </w:rPr>
              <w:tab/>
            </w:r>
            <w:r w:rsidR="007E4F83" w:rsidRPr="009562AD">
              <w:rPr>
                <w:rFonts w:cstheme="minorHAnsi"/>
                <w:b/>
                <w:noProof/>
                <w:webHidden/>
                <w:sz w:val="24"/>
                <w:szCs w:val="24"/>
              </w:rPr>
              <w:fldChar w:fldCharType="begin"/>
            </w:r>
            <w:r w:rsidR="007E4F83" w:rsidRPr="009562AD">
              <w:rPr>
                <w:rFonts w:cstheme="minorHAnsi"/>
                <w:b/>
                <w:noProof/>
                <w:webHidden/>
                <w:sz w:val="24"/>
                <w:szCs w:val="24"/>
              </w:rPr>
              <w:instrText xml:space="preserve"> PAGEREF _Toc513621573 \h </w:instrText>
            </w:r>
            <w:r w:rsidR="007E4F83" w:rsidRPr="009562AD">
              <w:rPr>
                <w:rFonts w:cstheme="minorHAnsi"/>
                <w:b/>
                <w:noProof/>
                <w:webHidden/>
                <w:sz w:val="24"/>
                <w:szCs w:val="24"/>
              </w:rPr>
            </w:r>
            <w:r w:rsidR="007E4F83" w:rsidRPr="009562AD">
              <w:rPr>
                <w:rFonts w:cstheme="minorHAnsi"/>
                <w:b/>
                <w:noProof/>
                <w:webHidden/>
                <w:sz w:val="24"/>
                <w:szCs w:val="24"/>
              </w:rPr>
              <w:fldChar w:fldCharType="separate"/>
            </w:r>
            <w:r w:rsidR="007E4F83" w:rsidRPr="009562AD">
              <w:rPr>
                <w:rFonts w:cstheme="minorHAnsi"/>
                <w:b/>
                <w:noProof/>
                <w:webHidden/>
                <w:sz w:val="24"/>
                <w:szCs w:val="24"/>
              </w:rPr>
              <w:t>5</w:t>
            </w:r>
            <w:r w:rsidR="007E4F83" w:rsidRPr="009562AD">
              <w:rPr>
                <w:rFonts w:cstheme="minorHAnsi"/>
                <w:b/>
                <w:noProof/>
                <w:webHidden/>
                <w:sz w:val="24"/>
                <w:szCs w:val="24"/>
              </w:rPr>
              <w:fldChar w:fldCharType="end"/>
            </w:r>
          </w:hyperlink>
        </w:p>
        <w:p w:rsidR="007E4F83" w:rsidRPr="009562AD" w:rsidRDefault="00880D66">
          <w:pPr>
            <w:pStyle w:val="TOC1"/>
            <w:tabs>
              <w:tab w:val="right" w:leader="dot" w:pos="9350"/>
            </w:tabs>
            <w:rPr>
              <w:rFonts w:eastAsiaTheme="minorEastAsia" w:cstheme="minorHAnsi"/>
              <w:b/>
              <w:noProof/>
              <w:sz w:val="24"/>
              <w:szCs w:val="24"/>
            </w:rPr>
          </w:pPr>
          <w:hyperlink w:anchor="_Toc513621574" w:history="1">
            <w:r w:rsidR="007E4F83" w:rsidRPr="009562AD">
              <w:rPr>
                <w:rStyle w:val="Hyperlink"/>
                <w:rFonts w:cstheme="minorHAnsi"/>
                <w:b/>
                <w:noProof/>
                <w:sz w:val="24"/>
                <w:szCs w:val="24"/>
              </w:rPr>
              <w:t>IV.</w:t>
            </w:r>
            <w:r w:rsidR="007E4F83" w:rsidRPr="009562AD">
              <w:rPr>
                <w:rFonts w:eastAsiaTheme="minorEastAsia" w:cstheme="minorHAnsi"/>
                <w:b/>
                <w:noProof/>
                <w:sz w:val="24"/>
                <w:szCs w:val="24"/>
              </w:rPr>
              <w:tab/>
            </w:r>
            <w:r w:rsidR="007E4F83" w:rsidRPr="009562AD">
              <w:rPr>
                <w:rStyle w:val="Hyperlink"/>
                <w:rFonts w:cstheme="minorHAnsi"/>
                <w:b/>
                <w:noProof/>
                <w:sz w:val="24"/>
                <w:szCs w:val="24"/>
              </w:rPr>
              <w:t>Relationship to Crimes against Humanity and War Crimes</w:t>
            </w:r>
            <w:r w:rsidR="007E4F83" w:rsidRPr="009562AD">
              <w:rPr>
                <w:rFonts w:cstheme="minorHAnsi"/>
                <w:b/>
                <w:noProof/>
                <w:webHidden/>
                <w:sz w:val="24"/>
                <w:szCs w:val="24"/>
              </w:rPr>
              <w:tab/>
            </w:r>
            <w:r w:rsidR="007E4F83" w:rsidRPr="009562AD">
              <w:rPr>
                <w:rFonts w:cstheme="minorHAnsi"/>
                <w:b/>
                <w:noProof/>
                <w:webHidden/>
                <w:sz w:val="24"/>
                <w:szCs w:val="24"/>
              </w:rPr>
              <w:fldChar w:fldCharType="begin"/>
            </w:r>
            <w:r w:rsidR="007E4F83" w:rsidRPr="009562AD">
              <w:rPr>
                <w:rFonts w:cstheme="minorHAnsi"/>
                <w:b/>
                <w:noProof/>
                <w:webHidden/>
                <w:sz w:val="24"/>
                <w:szCs w:val="24"/>
              </w:rPr>
              <w:instrText xml:space="preserve"> PAGEREF _Toc513621574 \h </w:instrText>
            </w:r>
            <w:r w:rsidR="007E4F83" w:rsidRPr="009562AD">
              <w:rPr>
                <w:rFonts w:cstheme="minorHAnsi"/>
                <w:b/>
                <w:noProof/>
                <w:webHidden/>
                <w:sz w:val="24"/>
                <w:szCs w:val="24"/>
              </w:rPr>
            </w:r>
            <w:r w:rsidR="007E4F83" w:rsidRPr="009562AD">
              <w:rPr>
                <w:rFonts w:cstheme="minorHAnsi"/>
                <w:b/>
                <w:noProof/>
                <w:webHidden/>
                <w:sz w:val="24"/>
                <w:szCs w:val="24"/>
              </w:rPr>
              <w:fldChar w:fldCharType="separate"/>
            </w:r>
            <w:r w:rsidR="007E4F83" w:rsidRPr="009562AD">
              <w:rPr>
                <w:rFonts w:cstheme="minorHAnsi"/>
                <w:b/>
                <w:noProof/>
                <w:webHidden/>
                <w:sz w:val="24"/>
                <w:szCs w:val="24"/>
              </w:rPr>
              <w:t>6</w:t>
            </w:r>
            <w:r w:rsidR="007E4F83" w:rsidRPr="009562AD">
              <w:rPr>
                <w:rFonts w:cstheme="minorHAnsi"/>
                <w:b/>
                <w:noProof/>
                <w:webHidden/>
                <w:sz w:val="24"/>
                <w:szCs w:val="24"/>
              </w:rPr>
              <w:fldChar w:fldCharType="end"/>
            </w:r>
          </w:hyperlink>
        </w:p>
        <w:p w:rsidR="007E4F83" w:rsidRPr="009562AD" w:rsidRDefault="00880D66">
          <w:pPr>
            <w:pStyle w:val="TOC1"/>
            <w:tabs>
              <w:tab w:val="right" w:leader="dot" w:pos="9350"/>
            </w:tabs>
            <w:rPr>
              <w:rFonts w:eastAsiaTheme="minorEastAsia" w:cstheme="minorHAnsi"/>
              <w:b/>
              <w:noProof/>
              <w:sz w:val="24"/>
              <w:szCs w:val="24"/>
            </w:rPr>
          </w:pPr>
          <w:hyperlink w:anchor="_Toc513621575" w:history="1">
            <w:r w:rsidR="007E4F83" w:rsidRPr="009562AD">
              <w:rPr>
                <w:rStyle w:val="Hyperlink"/>
                <w:rFonts w:cstheme="minorHAnsi"/>
                <w:b/>
                <w:noProof/>
                <w:sz w:val="24"/>
                <w:szCs w:val="24"/>
              </w:rPr>
              <w:t>V.</w:t>
            </w:r>
            <w:r w:rsidR="007E4F83" w:rsidRPr="009562AD">
              <w:rPr>
                <w:rFonts w:eastAsiaTheme="minorEastAsia" w:cstheme="minorHAnsi"/>
                <w:b/>
                <w:noProof/>
                <w:sz w:val="24"/>
                <w:szCs w:val="24"/>
              </w:rPr>
              <w:tab/>
            </w:r>
            <w:r w:rsidR="007E4F83" w:rsidRPr="009562AD">
              <w:rPr>
                <w:rStyle w:val="Hyperlink"/>
                <w:rFonts w:cstheme="minorHAnsi"/>
                <w:b/>
                <w:noProof/>
                <w:sz w:val="24"/>
                <w:szCs w:val="24"/>
              </w:rPr>
              <w:t>Material Elements (</w:t>
            </w:r>
            <w:r w:rsidR="007E4F83" w:rsidRPr="009562AD">
              <w:rPr>
                <w:rStyle w:val="Hyperlink"/>
                <w:rFonts w:cstheme="minorHAnsi"/>
                <w:b/>
                <w:i/>
                <w:noProof/>
                <w:sz w:val="24"/>
                <w:szCs w:val="24"/>
              </w:rPr>
              <w:t>actus reus</w:t>
            </w:r>
            <w:r w:rsidR="007E4F83" w:rsidRPr="009562AD">
              <w:rPr>
                <w:rStyle w:val="Hyperlink"/>
                <w:rFonts w:cstheme="minorHAnsi"/>
                <w:b/>
                <w:noProof/>
                <w:sz w:val="24"/>
                <w:szCs w:val="24"/>
              </w:rPr>
              <w:t>)</w:t>
            </w:r>
            <w:r w:rsidR="007E4F83" w:rsidRPr="009562AD">
              <w:rPr>
                <w:rFonts w:cstheme="minorHAnsi"/>
                <w:b/>
                <w:noProof/>
                <w:webHidden/>
                <w:sz w:val="24"/>
                <w:szCs w:val="24"/>
              </w:rPr>
              <w:tab/>
            </w:r>
            <w:r w:rsidR="007E4F83" w:rsidRPr="009562AD">
              <w:rPr>
                <w:rFonts w:cstheme="minorHAnsi"/>
                <w:b/>
                <w:noProof/>
                <w:webHidden/>
                <w:sz w:val="24"/>
                <w:szCs w:val="24"/>
              </w:rPr>
              <w:fldChar w:fldCharType="begin"/>
            </w:r>
            <w:r w:rsidR="007E4F83" w:rsidRPr="009562AD">
              <w:rPr>
                <w:rFonts w:cstheme="minorHAnsi"/>
                <w:b/>
                <w:noProof/>
                <w:webHidden/>
                <w:sz w:val="24"/>
                <w:szCs w:val="24"/>
              </w:rPr>
              <w:instrText xml:space="preserve"> PAGEREF _Toc513621575 \h </w:instrText>
            </w:r>
            <w:r w:rsidR="007E4F83" w:rsidRPr="009562AD">
              <w:rPr>
                <w:rFonts w:cstheme="minorHAnsi"/>
                <w:b/>
                <w:noProof/>
                <w:webHidden/>
                <w:sz w:val="24"/>
                <w:szCs w:val="24"/>
              </w:rPr>
            </w:r>
            <w:r w:rsidR="007E4F83" w:rsidRPr="009562AD">
              <w:rPr>
                <w:rFonts w:cstheme="minorHAnsi"/>
                <w:b/>
                <w:noProof/>
                <w:webHidden/>
                <w:sz w:val="24"/>
                <w:szCs w:val="24"/>
              </w:rPr>
              <w:fldChar w:fldCharType="separate"/>
            </w:r>
            <w:r w:rsidR="007E4F83" w:rsidRPr="009562AD">
              <w:rPr>
                <w:rFonts w:cstheme="minorHAnsi"/>
                <w:b/>
                <w:noProof/>
                <w:webHidden/>
                <w:sz w:val="24"/>
                <w:szCs w:val="24"/>
              </w:rPr>
              <w:t>7</w:t>
            </w:r>
            <w:r w:rsidR="007E4F83" w:rsidRPr="009562AD">
              <w:rPr>
                <w:rFonts w:cstheme="minorHAnsi"/>
                <w:b/>
                <w:noProof/>
                <w:webHidden/>
                <w:sz w:val="24"/>
                <w:szCs w:val="24"/>
              </w:rPr>
              <w:fldChar w:fldCharType="end"/>
            </w:r>
          </w:hyperlink>
        </w:p>
        <w:p w:rsidR="007E4F83" w:rsidRDefault="00880D66">
          <w:pPr>
            <w:pStyle w:val="TOC2"/>
            <w:rPr>
              <w:rFonts w:asciiTheme="minorHAnsi" w:eastAsiaTheme="minorEastAsia" w:hAnsiTheme="minorHAnsi" w:cstheme="minorBidi"/>
              <w:b w:val="0"/>
            </w:rPr>
          </w:pPr>
          <w:hyperlink w:anchor="_Toc513621576" w:history="1">
            <w:r w:rsidR="007E4F83" w:rsidRPr="008F28AA">
              <w:rPr>
                <w:rStyle w:val="Hyperlink"/>
              </w:rPr>
              <w:t>a.</w:t>
            </w:r>
            <w:r w:rsidR="007E4F83">
              <w:rPr>
                <w:rFonts w:asciiTheme="minorHAnsi" w:eastAsiaTheme="minorEastAsia" w:hAnsiTheme="minorHAnsi" w:cstheme="minorBidi"/>
                <w:b w:val="0"/>
              </w:rPr>
              <w:tab/>
            </w:r>
            <w:r w:rsidR="007E4F83" w:rsidRPr="008F28AA">
              <w:rPr>
                <w:rStyle w:val="Hyperlink"/>
              </w:rPr>
              <w:t>Perpetrators</w:t>
            </w:r>
            <w:r w:rsidR="007E4F83">
              <w:rPr>
                <w:webHidden/>
              </w:rPr>
              <w:tab/>
            </w:r>
            <w:r w:rsidR="007E4F83">
              <w:rPr>
                <w:webHidden/>
              </w:rPr>
              <w:fldChar w:fldCharType="begin"/>
            </w:r>
            <w:r w:rsidR="007E4F83">
              <w:rPr>
                <w:webHidden/>
              </w:rPr>
              <w:instrText xml:space="preserve"> PAGEREF _Toc513621576 \h </w:instrText>
            </w:r>
            <w:r w:rsidR="007E4F83">
              <w:rPr>
                <w:webHidden/>
              </w:rPr>
            </w:r>
            <w:r w:rsidR="007E4F83">
              <w:rPr>
                <w:webHidden/>
              </w:rPr>
              <w:fldChar w:fldCharType="separate"/>
            </w:r>
            <w:r w:rsidR="007E4F83">
              <w:rPr>
                <w:webHidden/>
              </w:rPr>
              <w:t>7</w:t>
            </w:r>
            <w:r w:rsidR="007E4F83">
              <w:rPr>
                <w:webHidden/>
              </w:rPr>
              <w:fldChar w:fldCharType="end"/>
            </w:r>
          </w:hyperlink>
        </w:p>
        <w:p w:rsidR="007E4F83" w:rsidRDefault="00880D66">
          <w:pPr>
            <w:pStyle w:val="TOC2"/>
            <w:rPr>
              <w:rFonts w:asciiTheme="minorHAnsi" w:eastAsiaTheme="minorEastAsia" w:hAnsiTheme="minorHAnsi" w:cstheme="minorBidi"/>
              <w:b w:val="0"/>
            </w:rPr>
          </w:pPr>
          <w:hyperlink w:anchor="_Toc513621577" w:history="1">
            <w:r w:rsidR="007E4F83" w:rsidRPr="008F28AA">
              <w:rPr>
                <w:rStyle w:val="Hyperlink"/>
              </w:rPr>
              <w:t>b.</w:t>
            </w:r>
            <w:r w:rsidR="007E4F83">
              <w:rPr>
                <w:rFonts w:asciiTheme="minorHAnsi" w:eastAsiaTheme="minorEastAsia" w:hAnsiTheme="minorHAnsi" w:cstheme="minorBidi"/>
                <w:b w:val="0"/>
              </w:rPr>
              <w:tab/>
            </w:r>
            <w:r w:rsidR="007E4F83" w:rsidRPr="008F28AA">
              <w:rPr>
                <w:rStyle w:val="Hyperlink"/>
              </w:rPr>
              <w:t>Protected Groups</w:t>
            </w:r>
            <w:r w:rsidR="007E4F83">
              <w:rPr>
                <w:webHidden/>
              </w:rPr>
              <w:tab/>
            </w:r>
            <w:r w:rsidR="007E4F83">
              <w:rPr>
                <w:webHidden/>
              </w:rPr>
              <w:fldChar w:fldCharType="begin"/>
            </w:r>
            <w:r w:rsidR="007E4F83">
              <w:rPr>
                <w:webHidden/>
              </w:rPr>
              <w:instrText xml:space="preserve"> PAGEREF _Toc513621577 \h </w:instrText>
            </w:r>
            <w:r w:rsidR="007E4F83">
              <w:rPr>
                <w:webHidden/>
              </w:rPr>
            </w:r>
            <w:r w:rsidR="007E4F83">
              <w:rPr>
                <w:webHidden/>
              </w:rPr>
              <w:fldChar w:fldCharType="separate"/>
            </w:r>
            <w:r w:rsidR="007E4F83">
              <w:rPr>
                <w:webHidden/>
              </w:rPr>
              <w:t>8</w:t>
            </w:r>
            <w:r w:rsidR="007E4F83">
              <w:rPr>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78" w:history="1">
            <w:r w:rsidR="007E4F83" w:rsidRPr="009562AD">
              <w:rPr>
                <w:rStyle w:val="Hyperlink"/>
                <w:rFonts w:ascii="Times New Roman" w:hAnsi="Times New Roman" w:cs="Times New Roman"/>
                <w:i/>
                <w:noProof/>
              </w:rPr>
              <w:t>i.</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National and Ethical:</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_Toc513621578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8</w:t>
            </w:r>
            <w:r w:rsidR="007E4F83" w:rsidRPr="009562AD">
              <w:rPr>
                <w:rFonts w:ascii="Times New Roman" w:hAnsi="Times New Roman" w:cs="Times New Roman"/>
                <w:i/>
                <w:noProof/>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79" w:history="1">
            <w:r w:rsidR="007E4F83" w:rsidRPr="009562AD">
              <w:rPr>
                <w:rStyle w:val="Hyperlink"/>
                <w:rFonts w:ascii="Times New Roman" w:hAnsi="Times New Roman" w:cs="Times New Roman"/>
                <w:i/>
                <w:noProof/>
              </w:rPr>
              <w:t>ii.</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Racial</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_Toc513621579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9</w:t>
            </w:r>
            <w:r w:rsidR="007E4F83" w:rsidRPr="009562AD">
              <w:rPr>
                <w:rFonts w:ascii="Times New Roman" w:hAnsi="Times New Roman" w:cs="Times New Roman"/>
                <w:i/>
                <w:noProof/>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80" w:history="1">
            <w:r w:rsidR="007E4F83" w:rsidRPr="009562AD">
              <w:rPr>
                <w:rStyle w:val="Hyperlink"/>
                <w:rFonts w:ascii="Times New Roman" w:hAnsi="Times New Roman" w:cs="Times New Roman"/>
                <w:i/>
                <w:noProof/>
              </w:rPr>
              <w:t>iii.</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Religious</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_Toc513621580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9</w:t>
            </w:r>
            <w:r w:rsidR="007E4F83" w:rsidRPr="009562AD">
              <w:rPr>
                <w:rFonts w:ascii="Times New Roman" w:hAnsi="Times New Roman" w:cs="Times New Roman"/>
                <w:i/>
                <w:noProof/>
                <w:webHidden/>
              </w:rPr>
              <w:fldChar w:fldCharType="end"/>
            </w:r>
          </w:hyperlink>
        </w:p>
        <w:p w:rsidR="007E4F83" w:rsidRDefault="00880D66">
          <w:pPr>
            <w:pStyle w:val="TOC2"/>
            <w:rPr>
              <w:rFonts w:asciiTheme="minorHAnsi" w:eastAsiaTheme="minorEastAsia" w:hAnsiTheme="minorHAnsi" w:cstheme="minorBidi"/>
              <w:b w:val="0"/>
            </w:rPr>
          </w:pPr>
          <w:hyperlink w:anchor="_Toc513621581" w:history="1">
            <w:r w:rsidR="007E4F83" w:rsidRPr="008F28AA">
              <w:rPr>
                <w:rStyle w:val="Hyperlink"/>
              </w:rPr>
              <w:t>c.</w:t>
            </w:r>
            <w:r w:rsidR="007E4F83">
              <w:rPr>
                <w:rFonts w:asciiTheme="minorHAnsi" w:eastAsiaTheme="minorEastAsia" w:hAnsiTheme="minorHAnsi" w:cstheme="minorBidi"/>
                <w:b w:val="0"/>
              </w:rPr>
              <w:tab/>
            </w:r>
            <w:r w:rsidR="007E4F83" w:rsidRPr="008F28AA">
              <w:rPr>
                <w:rStyle w:val="Hyperlink"/>
              </w:rPr>
              <w:t>Prohibited Acts (“Underlying Offences”)</w:t>
            </w:r>
            <w:r w:rsidR="007E4F83">
              <w:rPr>
                <w:webHidden/>
              </w:rPr>
              <w:tab/>
            </w:r>
            <w:r w:rsidR="007E4F83">
              <w:rPr>
                <w:webHidden/>
              </w:rPr>
              <w:fldChar w:fldCharType="begin"/>
            </w:r>
            <w:r w:rsidR="007E4F83">
              <w:rPr>
                <w:webHidden/>
              </w:rPr>
              <w:instrText xml:space="preserve"> PAGEREF _Toc513621581 \h </w:instrText>
            </w:r>
            <w:r w:rsidR="007E4F83">
              <w:rPr>
                <w:webHidden/>
              </w:rPr>
            </w:r>
            <w:r w:rsidR="007E4F83">
              <w:rPr>
                <w:webHidden/>
              </w:rPr>
              <w:fldChar w:fldCharType="separate"/>
            </w:r>
            <w:r w:rsidR="007E4F83">
              <w:rPr>
                <w:webHidden/>
              </w:rPr>
              <w:t>10</w:t>
            </w:r>
            <w:r w:rsidR="007E4F83">
              <w:rPr>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82" w:history="1">
            <w:r w:rsidR="007E4F83" w:rsidRPr="009562AD">
              <w:rPr>
                <w:rStyle w:val="Hyperlink"/>
                <w:rFonts w:ascii="Times New Roman" w:hAnsi="Times New Roman" w:cs="Times New Roman"/>
                <w:i/>
                <w:noProof/>
              </w:rPr>
              <w:t>i.</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Killing</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_Toc513621582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10</w:t>
            </w:r>
            <w:r w:rsidR="007E4F83" w:rsidRPr="009562AD">
              <w:rPr>
                <w:rFonts w:ascii="Times New Roman" w:hAnsi="Times New Roman" w:cs="Times New Roman"/>
                <w:i/>
                <w:noProof/>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83" w:history="1">
            <w:r w:rsidR="007E4F83" w:rsidRPr="009562AD">
              <w:rPr>
                <w:rStyle w:val="Hyperlink"/>
                <w:rFonts w:ascii="Times New Roman" w:hAnsi="Times New Roman" w:cs="Times New Roman"/>
                <w:i/>
                <w:noProof/>
              </w:rPr>
              <w:t>ii.</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Causing Serious Bodily or Mental Harm</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_Toc513621583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10</w:t>
            </w:r>
            <w:r w:rsidR="007E4F83" w:rsidRPr="009562AD">
              <w:rPr>
                <w:rFonts w:ascii="Times New Roman" w:hAnsi="Times New Roman" w:cs="Times New Roman"/>
                <w:i/>
                <w:noProof/>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84" w:history="1">
            <w:r w:rsidR="007E4F83" w:rsidRPr="009562AD">
              <w:rPr>
                <w:rStyle w:val="Hyperlink"/>
                <w:rFonts w:ascii="Times New Roman" w:hAnsi="Times New Roman" w:cs="Times New Roman"/>
                <w:i/>
                <w:noProof/>
              </w:rPr>
              <w:t>iii.</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Deliberately Inflicting on the Group Conditions of Life Calculated to Bring about its Physical Destruction in Whole or in Part</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_Toc513621584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10</w:t>
            </w:r>
            <w:r w:rsidR="007E4F83" w:rsidRPr="009562AD">
              <w:rPr>
                <w:rFonts w:ascii="Times New Roman" w:hAnsi="Times New Roman" w:cs="Times New Roman"/>
                <w:i/>
                <w:noProof/>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85" w:history="1">
            <w:r w:rsidR="007E4F83" w:rsidRPr="009562AD">
              <w:rPr>
                <w:rStyle w:val="Hyperlink"/>
                <w:rFonts w:ascii="Times New Roman" w:hAnsi="Times New Roman" w:cs="Times New Roman"/>
                <w:i/>
                <w:noProof/>
              </w:rPr>
              <w:t>iv.</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Imposing Measures Intended to Prevent Births within the Group</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_Toc513621585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12</w:t>
            </w:r>
            <w:r w:rsidR="007E4F83" w:rsidRPr="009562AD">
              <w:rPr>
                <w:rFonts w:ascii="Times New Roman" w:hAnsi="Times New Roman" w:cs="Times New Roman"/>
                <w:i/>
                <w:noProof/>
                <w:webHidden/>
              </w:rPr>
              <w:fldChar w:fldCharType="end"/>
            </w:r>
          </w:hyperlink>
        </w:p>
        <w:p w:rsidR="007E4F83" w:rsidRPr="009562AD" w:rsidRDefault="00880D66">
          <w:pPr>
            <w:pStyle w:val="TOC3"/>
            <w:tabs>
              <w:tab w:val="right" w:leader="dot" w:pos="9350"/>
            </w:tabs>
            <w:rPr>
              <w:rFonts w:ascii="Times New Roman" w:eastAsiaTheme="minorEastAsia" w:hAnsi="Times New Roman" w:cs="Times New Roman"/>
              <w:i/>
              <w:noProof/>
            </w:rPr>
          </w:pPr>
          <w:hyperlink w:anchor="_Toc513621586" w:history="1">
            <w:r w:rsidR="007E4F83" w:rsidRPr="009562AD">
              <w:rPr>
                <w:rStyle w:val="Hyperlink"/>
                <w:rFonts w:ascii="Times New Roman" w:hAnsi="Times New Roman" w:cs="Times New Roman"/>
                <w:i/>
                <w:noProof/>
              </w:rPr>
              <w:t>v.</w:t>
            </w:r>
            <w:r w:rsidR="007E4F83" w:rsidRPr="009562AD">
              <w:rPr>
                <w:rFonts w:ascii="Times New Roman" w:eastAsiaTheme="minorEastAsia" w:hAnsi="Times New Roman" w:cs="Times New Roman"/>
                <w:i/>
                <w:noProof/>
              </w:rPr>
              <w:tab/>
            </w:r>
            <w:r w:rsidR="007E4F83" w:rsidRPr="009562AD">
              <w:rPr>
                <w:rStyle w:val="Hyperlink"/>
                <w:rFonts w:ascii="Times New Roman" w:hAnsi="Times New Roman" w:cs="Times New Roman"/>
                <w:i/>
                <w:noProof/>
              </w:rPr>
              <w:t>Forcibly Transferring Children of the Group to Another Group</w:t>
            </w:r>
            <w:r w:rsidR="007E4F83" w:rsidRPr="009562AD">
              <w:rPr>
                <w:rFonts w:ascii="Times New Roman" w:hAnsi="Times New Roman" w:cs="Times New Roman"/>
                <w:i/>
                <w:noProof/>
                <w:webHidden/>
              </w:rPr>
              <w:tab/>
            </w:r>
            <w:r w:rsidR="007E4F83" w:rsidRPr="009562AD">
              <w:rPr>
                <w:rFonts w:ascii="Times New Roman" w:hAnsi="Times New Roman" w:cs="Times New Roman"/>
                <w:i/>
                <w:noProof/>
                <w:webHidden/>
              </w:rPr>
              <w:fldChar w:fldCharType="begin"/>
            </w:r>
            <w:r w:rsidR="007E4F83" w:rsidRPr="009562AD">
              <w:rPr>
                <w:rFonts w:ascii="Times New Roman" w:hAnsi="Times New Roman" w:cs="Times New Roman"/>
                <w:i/>
                <w:noProof/>
                <w:webHidden/>
              </w:rPr>
              <w:instrText xml:space="preserve"> PAGEREF _Toc513621586 \h </w:instrText>
            </w:r>
            <w:r w:rsidR="007E4F83" w:rsidRPr="009562AD">
              <w:rPr>
                <w:rFonts w:ascii="Times New Roman" w:hAnsi="Times New Roman" w:cs="Times New Roman"/>
                <w:i/>
                <w:noProof/>
                <w:webHidden/>
              </w:rPr>
            </w:r>
            <w:r w:rsidR="007E4F83" w:rsidRPr="009562AD">
              <w:rPr>
                <w:rFonts w:ascii="Times New Roman" w:hAnsi="Times New Roman" w:cs="Times New Roman"/>
                <w:i/>
                <w:noProof/>
                <w:webHidden/>
              </w:rPr>
              <w:fldChar w:fldCharType="separate"/>
            </w:r>
            <w:r w:rsidR="007E4F83" w:rsidRPr="009562AD">
              <w:rPr>
                <w:rFonts w:ascii="Times New Roman" w:hAnsi="Times New Roman" w:cs="Times New Roman"/>
                <w:i/>
                <w:noProof/>
                <w:webHidden/>
              </w:rPr>
              <w:t>12</w:t>
            </w:r>
            <w:r w:rsidR="007E4F83" w:rsidRPr="009562AD">
              <w:rPr>
                <w:rFonts w:ascii="Times New Roman" w:hAnsi="Times New Roman" w:cs="Times New Roman"/>
                <w:i/>
                <w:noProof/>
                <w:webHidden/>
              </w:rPr>
              <w:fldChar w:fldCharType="end"/>
            </w:r>
          </w:hyperlink>
        </w:p>
        <w:p w:rsidR="007E4F83" w:rsidRPr="009562AD" w:rsidRDefault="00880D66">
          <w:pPr>
            <w:pStyle w:val="TOC1"/>
            <w:tabs>
              <w:tab w:val="right" w:leader="dot" w:pos="9350"/>
            </w:tabs>
            <w:rPr>
              <w:rFonts w:eastAsiaTheme="minorEastAsia"/>
              <w:b/>
              <w:noProof/>
              <w:sz w:val="24"/>
              <w:szCs w:val="24"/>
            </w:rPr>
          </w:pPr>
          <w:hyperlink w:anchor="_Toc513621587" w:history="1">
            <w:r w:rsidR="007E4F83" w:rsidRPr="009562AD">
              <w:rPr>
                <w:rStyle w:val="Hyperlink"/>
                <w:b/>
                <w:noProof/>
                <w:sz w:val="24"/>
                <w:szCs w:val="24"/>
              </w:rPr>
              <w:t>VI.</w:t>
            </w:r>
            <w:r w:rsidR="007E4F83" w:rsidRPr="009562AD">
              <w:rPr>
                <w:rFonts w:eastAsiaTheme="minorEastAsia"/>
                <w:b/>
                <w:noProof/>
                <w:sz w:val="24"/>
                <w:szCs w:val="24"/>
              </w:rPr>
              <w:tab/>
            </w:r>
            <w:r w:rsidR="007E4F83" w:rsidRPr="009562AD">
              <w:rPr>
                <w:rStyle w:val="Hyperlink"/>
                <w:b/>
                <w:noProof/>
                <w:sz w:val="24"/>
                <w:szCs w:val="24"/>
              </w:rPr>
              <w:t>The Mental Elements (mens rea)</w:t>
            </w:r>
            <w:r w:rsidR="007E4F83" w:rsidRPr="009562AD">
              <w:rPr>
                <w:b/>
                <w:noProof/>
                <w:webHidden/>
                <w:sz w:val="24"/>
                <w:szCs w:val="24"/>
              </w:rPr>
              <w:tab/>
            </w:r>
            <w:r w:rsidR="007E4F83" w:rsidRPr="009562AD">
              <w:rPr>
                <w:b/>
                <w:noProof/>
                <w:webHidden/>
                <w:sz w:val="24"/>
                <w:szCs w:val="24"/>
              </w:rPr>
              <w:fldChar w:fldCharType="begin"/>
            </w:r>
            <w:r w:rsidR="007E4F83" w:rsidRPr="009562AD">
              <w:rPr>
                <w:b/>
                <w:noProof/>
                <w:webHidden/>
                <w:sz w:val="24"/>
                <w:szCs w:val="24"/>
              </w:rPr>
              <w:instrText xml:space="preserve"> PAGEREF _Toc513621587 \h </w:instrText>
            </w:r>
            <w:r w:rsidR="007E4F83" w:rsidRPr="009562AD">
              <w:rPr>
                <w:b/>
                <w:noProof/>
                <w:webHidden/>
                <w:sz w:val="24"/>
                <w:szCs w:val="24"/>
              </w:rPr>
            </w:r>
            <w:r w:rsidR="007E4F83" w:rsidRPr="009562AD">
              <w:rPr>
                <w:b/>
                <w:noProof/>
                <w:webHidden/>
                <w:sz w:val="24"/>
                <w:szCs w:val="24"/>
              </w:rPr>
              <w:fldChar w:fldCharType="separate"/>
            </w:r>
            <w:r w:rsidR="007E4F83" w:rsidRPr="009562AD">
              <w:rPr>
                <w:b/>
                <w:noProof/>
                <w:webHidden/>
                <w:sz w:val="24"/>
                <w:szCs w:val="24"/>
              </w:rPr>
              <w:t>13</w:t>
            </w:r>
            <w:r w:rsidR="007E4F83" w:rsidRPr="009562AD">
              <w:rPr>
                <w:b/>
                <w:noProof/>
                <w:webHidden/>
                <w:sz w:val="24"/>
                <w:szCs w:val="24"/>
              </w:rPr>
              <w:fldChar w:fldCharType="end"/>
            </w:r>
          </w:hyperlink>
        </w:p>
        <w:p w:rsidR="007E4F83" w:rsidRPr="009562AD" w:rsidRDefault="00880D66">
          <w:pPr>
            <w:pStyle w:val="TOC1"/>
            <w:tabs>
              <w:tab w:val="right" w:leader="dot" w:pos="9350"/>
            </w:tabs>
            <w:rPr>
              <w:rFonts w:eastAsiaTheme="minorEastAsia"/>
              <w:b/>
              <w:noProof/>
              <w:sz w:val="24"/>
              <w:szCs w:val="24"/>
            </w:rPr>
          </w:pPr>
          <w:hyperlink w:anchor="_Toc513621588" w:history="1">
            <w:r w:rsidR="007E4F83" w:rsidRPr="009562AD">
              <w:rPr>
                <w:rStyle w:val="Hyperlink"/>
                <w:b/>
                <w:noProof/>
                <w:sz w:val="24"/>
                <w:szCs w:val="24"/>
              </w:rPr>
              <w:t>VII.</w:t>
            </w:r>
            <w:r w:rsidR="007E4F83" w:rsidRPr="009562AD">
              <w:rPr>
                <w:rFonts w:eastAsiaTheme="minorEastAsia"/>
                <w:b/>
                <w:noProof/>
                <w:sz w:val="24"/>
                <w:szCs w:val="24"/>
              </w:rPr>
              <w:tab/>
            </w:r>
            <w:r w:rsidR="009562AD">
              <w:rPr>
                <w:rStyle w:val="Hyperlink"/>
                <w:b/>
                <w:noProof/>
                <w:sz w:val="24"/>
                <w:szCs w:val="24"/>
              </w:rPr>
              <w:t xml:space="preserve">Obligation under the convention </w:t>
            </w:r>
            <w:r w:rsidR="007E4F83" w:rsidRPr="009562AD">
              <w:rPr>
                <w:rStyle w:val="Hyperlink"/>
                <w:b/>
                <w:noProof/>
                <w:sz w:val="24"/>
                <w:szCs w:val="24"/>
              </w:rPr>
              <w:t>on the States</w:t>
            </w:r>
            <w:r w:rsidR="007E4F83" w:rsidRPr="009562AD">
              <w:rPr>
                <w:b/>
                <w:noProof/>
                <w:webHidden/>
                <w:sz w:val="24"/>
                <w:szCs w:val="24"/>
              </w:rPr>
              <w:tab/>
            </w:r>
            <w:r w:rsidR="007E4F83" w:rsidRPr="009562AD">
              <w:rPr>
                <w:b/>
                <w:noProof/>
                <w:webHidden/>
                <w:sz w:val="24"/>
                <w:szCs w:val="24"/>
              </w:rPr>
              <w:fldChar w:fldCharType="begin"/>
            </w:r>
            <w:r w:rsidR="007E4F83" w:rsidRPr="009562AD">
              <w:rPr>
                <w:b/>
                <w:noProof/>
                <w:webHidden/>
                <w:sz w:val="24"/>
                <w:szCs w:val="24"/>
              </w:rPr>
              <w:instrText xml:space="preserve"> PAGEREF _Toc513621588 \h </w:instrText>
            </w:r>
            <w:r w:rsidR="007E4F83" w:rsidRPr="009562AD">
              <w:rPr>
                <w:b/>
                <w:noProof/>
                <w:webHidden/>
                <w:sz w:val="24"/>
                <w:szCs w:val="24"/>
              </w:rPr>
            </w:r>
            <w:r w:rsidR="007E4F83" w:rsidRPr="009562AD">
              <w:rPr>
                <w:b/>
                <w:noProof/>
                <w:webHidden/>
                <w:sz w:val="24"/>
                <w:szCs w:val="24"/>
              </w:rPr>
              <w:fldChar w:fldCharType="separate"/>
            </w:r>
            <w:r w:rsidR="007E4F83" w:rsidRPr="009562AD">
              <w:rPr>
                <w:b/>
                <w:noProof/>
                <w:webHidden/>
                <w:sz w:val="24"/>
                <w:szCs w:val="24"/>
              </w:rPr>
              <w:t>14</w:t>
            </w:r>
            <w:r w:rsidR="007E4F83" w:rsidRPr="009562AD">
              <w:rPr>
                <w:b/>
                <w:noProof/>
                <w:webHidden/>
                <w:sz w:val="24"/>
                <w:szCs w:val="24"/>
              </w:rPr>
              <w:fldChar w:fldCharType="end"/>
            </w:r>
          </w:hyperlink>
        </w:p>
        <w:p w:rsidR="007E4F83" w:rsidRPr="009562AD" w:rsidRDefault="00880D66">
          <w:pPr>
            <w:pStyle w:val="TOC1"/>
            <w:tabs>
              <w:tab w:val="right" w:leader="dot" w:pos="9350"/>
            </w:tabs>
            <w:rPr>
              <w:rFonts w:eastAsiaTheme="minorEastAsia"/>
              <w:b/>
              <w:noProof/>
              <w:sz w:val="24"/>
              <w:szCs w:val="24"/>
            </w:rPr>
          </w:pPr>
          <w:hyperlink w:anchor="_Toc513621589" w:history="1">
            <w:r w:rsidR="007E4F83" w:rsidRPr="009562AD">
              <w:rPr>
                <w:rStyle w:val="Hyperlink"/>
                <w:b/>
                <w:noProof/>
                <w:sz w:val="24"/>
                <w:szCs w:val="24"/>
              </w:rPr>
              <w:t>VIII.Conclusion</w:t>
            </w:r>
            <w:r w:rsidR="007E4F83" w:rsidRPr="009562AD">
              <w:rPr>
                <w:b/>
                <w:noProof/>
                <w:webHidden/>
                <w:sz w:val="24"/>
                <w:szCs w:val="24"/>
              </w:rPr>
              <w:tab/>
            </w:r>
            <w:r w:rsidR="007E4F83" w:rsidRPr="009562AD">
              <w:rPr>
                <w:b/>
                <w:noProof/>
                <w:webHidden/>
                <w:sz w:val="24"/>
                <w:szCs w:val="24"/>
              </w:rPr>
              <w:fldChar w:fldCharType="begin"/>
            </w:r>
            <w:r w:rsidR="007E4F83" w:rsidRPr="009562AD">
              <w:rPr>
                <w:b/>
                <w:noProof/>
                <w:webHidden/>
                <w:sz w:val="24"/>
                <w:szCs w:val="24"/>
              </w:rPr>
              <w:instrText xml:space="preserve"> PAGEREF _Toc513621589 \h </w:instrText>
            </w:r>
            <w:r w:rsidR="007E4F83" w:rsidRPr="009562AD">
              <w:rPr>
                <w:b/>
                <w:noProof/>
                <w:webHidden/>
                <w:sz w:val="24"/>
                <w:szCs w:val="24"/>
              </w:rPr>
            </w:r>
            <w:r w:rsidR="007E4F83" w:rsidRPr="009562AD">
              <w:rPr>
                <w:b/>
                <w:noProof/>
                <w:webHidden/>
                <w:sz w:val="24"/>
                <w:szCs w:val="24"/>
              </w:rPr>
              <w:fldChar w:fldCharType="separate"/>
            </w:r>
            <w:r w:rsidR="007E4F83" w:rsidRPr="009562AD">
              <w:rPr>
                <w:b/>
                <w:noProof/>
                <w:webHidden/>
                <w:sz w:val="24"/>
                <w:szCs w:val="24"/>
              </w:rPr>
              <w:t>16</w:t>
            </w:r>
            <w:r w:rsidR="007E4F83" w:rsidRPr="009562AD">
              <w:rPr>
                <w:b/>
                <w:noProof/>
                <w:webHidden/>
                <w:sz w:val="24"/>
                <w:szCs w:val="24"/>
              </w:rPr>
              <w:fldChar w:fldCharType="end"/>
            </w:r>
          </w:hyperlink>
        </w:p>
        <w:p w:rsidR="007E4F83" w:rsidRPr="009562AD" w:rsidRDefault="00880D66">
          <w:pPr>
            <w:pStyle w:val="TOC1"/>
            <w:tabs>
              <w:tab w:val="right" w:leader="dot" w:pos="9350"/>
            </w:tabs>
            <w:rPr>
              <w:rFonts w:eastAsiaTheme="minorEastAsia"/>
              <w:b/>
              <w:noProof/>
              <w:sz w:val="24"/>
              <w:szCs w:val="24"/>
            </w:rPr>
          </w:pPr>
          <w:hyperlink w:anchor="_Toc513621590" w:history="1">
            <w:r w:rsidR="007E4F83" w:rsidRPr="009562AD">
              <w:rPr>
                <w:rStyle w:val="Hyperlink"/>
                <w:b/>
                <w:noProof/>
                <w:sz w:val="24"/>
                <w:szCs w:val="24"/>
              </w:rPr>
              <w:t>IX.</w:t>
            </w:r>
            <w:r w:rsidR="007E4F83" w:rsidRPr="009562AD">
              <w:rPr>
                <w:rFonts w:eastAsiaTheme="minorEastAsia"/>
                <w:b/>
                <w:noProof/>
                <w:sz w:val="24"/>
                <w:szCs w:val="24"/>
              </w:rPr>
              <w:tab/>
            </w:r>
            <w:r w:rsidR="007E4F83" w:rsidRPr="009562AD">
              <w:rPr>
                <w:rStyle w:val="Hyperlink"/>
                <w:b/>
                <w:noProof/>
                <w:sz w:val="24"/>
                <w:szCs w:val="24"/>
              </w:rPr>
              <w:t>Bibliography</w:t>
            </w:r>
            <w:r w:rsidR="007E4F83" w:rsidRPr="009562AD">
              <w:rPr>
                <w:b/>
                <w:noProof/>
                <w:webHidden/>
                <w:sz w:val="24"/>
                <w:szCs w:val="24"/>
              </w:rPr>
              <w:tab/>
            </w:r>
            <w:r w:rsidR="007E4F83" w:rsidRPr="009562AD">
              <w:rPr>
                <w:b/>
                <w:noProof/>
                <w:webHidden/>
                <w:sz w:val="24"/>
                <w:szCs w:val="24"/>
              </w:rPr>
              <w:fldChar w:fldCharType="begin"/>
            </w:r>
            <w:r w:rsidR="007E4F83" w:rsidRPr="009562AD">
              <w:rPr>
                <w:b/>
                <w:noProof/>
                <w:webHidden/>
                <w:sz w:val="24"/>
                <w:szCs w:val="24"/>
              </w:rPr>
              <w:instrText xml:space="preserve"> PAGEREF _Toc513621590 \h </w:instrText>
            </w:r>
            <w:r w:rsidR="007E4F83" w:rsidRPr="009562AD">
              <w:rPr>
                <w:b/>
                <w:noProof/>
                <w:webHidden/>
                <w:sz w:val="24"/>
                <w:szCs w:val="24"/>
              </w:rPr>
            </w:r>
            <w:r w:rsidR="007E4F83" w:rsidRPr="009562AD">
              <w:rPr>
                <w:b/>
                <w:noProof/>
                <w:webHidden/>
                <w:sz w:val="24"/>
                <w:szCs w:val="24"/>
              </w:rPr>
              <w:fldChar w:fldCharType="separate"/>
            </w:r>
            <w:r w:rsidR="007E4F83" w:rsidRPr="009562AD">
              <w:rPr>
                <w:b/>
                <w:noProof/>
                <w:webHidden/>
                <w:sz w:val="24"/>
                <w:szCs w:val="24"/>
              </w:rPr>
              <w:t>17</w:t>
            </w:r>
            <w:r w:rsidR="007E4F83" w:rsidRPr="009562AD">
              <w:rPr>
                <w:b/>
                <w:noProof/>
                <w:webHidden/>
                <w:sz w:val="24"/>
                <w:szCs w:val="24"/>
              </w:rPr>
              <w:fldChar w:fldCharType="end"/>
            </w:r>
          </w:hyperlink>
        </w:p>
        <w:p w:rsidR="00FA48E1" w:rsidRPr="00B53CC4" w:rsidRDefault="00DB4F3C">
          <w:r w:rsidRPr="00B53CC4">
            <w:rPr>
              <w:b/>
              <w:bCs/>
              <w:noProof/>
            </w:rPr>
            <w:fldChar w:fldCharType="end"/>
          </w:r>
        </w:p>
      </w:sdtContent>
    </w:sdt>
    <w:p w:rsidR="00676516" w:rsidRPr="00B53CC4" w:rsidRDefault="00676516" w:rsidP="00FB65F3">
      <w:pPr>
        <w:jc w:val="center"/>
        <w:rPr>
          <w:rFonts w:ascii="Times New Roman" w:hAnsi="Times New Roman" w:cs="Times New Roman"/>
          <w:b/>
          <w:color w:val="000000" w:themeColor="text1"/>
          <w:sz w:val="32"/>
          <w:szCs w:val="32"/>
          <w:u w:val="single"/>
        </w:rPr>
      </w:pPr>
    </w:p>
    <w:p w:rsidR="003112F0" w:rsidRPr="00A96695" w:rsidRDefault="003112F0" w:rsidP="00BD1C3D">
      <w:pPr>
        <w:ind w:left="0" w:firstLine="0"/>
        <w:rPr>
          <w:rFonts w:ascii="Times New Roman" w:hAnsi="Times New Roman" w:cs="Times New Roman"/>
          <w:b/>
          <w:sz w:val="32"/>
          <w:szCs w:val="32"/>
          <w:u w:val="single"/>
        </w:rPr>
      </w:pPr>
    </w:p>
    <w:p w:rsidR="00307DF5" w:rsidRPr="00B53CC4" w:rsidRDefault="00307DF5" w:rsidP="00171C24">
      <w:pPr>
        <w:ind w:left="0" w:firstLine="0"/>
        <w:rPr>
          <w:rFonts w:ascii="Times New Roman" w:hAnsi="Times New Roman" w:cs="Times New Roman"/>
          <w:color w:val="000000" w:themeColor="text1"/>
          <w:sz w:val="24"/>
          <w:szCs w:val="24"/>
        </w:rPr>
      </w:pPr>
    </w:p>
    <w:p w:rsidR="003112F0" w:rsidRPr="00B53CC4" w:rsidRDefault="00171C24" w:rsidP="00F20AE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The </w:t>
      </w:r>
      <w:r w:rsidR="00C02C5E" w:rsidRPr="00B53CC4">
        <w:rPr>
          <w:rFonts w:ascii="Times New Roman" w:hAnsi="Times New Roman" w:cs="Times New Roman"/>
          <w:color w:val="000000" w:themeColor="text1"/>
          <w:sz w:val="24"/>
          <w:szCs w:val="24"/>
        </w:rPr>
        <w:t>assignment</w:t>
      </w:r>
      <w:r w:rsidRPr="00B53CC4">
        <w:rPr>
          <w:rFonts w:ascii="Times New Roman" w:hAnsi="Times New Roman" w:cs="Times New Roman"/>
          <w:color w:val="000000" w:themeColor="text1"/>
          <w:sz w:val="24"/>
          <w:szCs w:val="24"/>
        </w:rPr>
        <w:t xml:space="preserve"> sets out the nature, the history and the general structure of the crime of genocide and provides an analysis of the elements of the crime.</w:t>
      </w:r>
    </w:p>
    <w:p w:rsidR="00FB65F3" w:rsidRPr="00B53CC4" w:rsidRDefault="00A341D0" w:rsidP="001701B3">
      <w:pPr>
        <w:pStyle w:val="Heading1"/>
        <w:numPr>
          <w:ilvl w:val="0"/>
          <w:numId w:val="12"/>
        </w:numPr>
        <w:rPr>
          <w:sz w:val="24"/>
          <w:szCs w:val="24"/>
        </w:rPr>
      </w:pPr>
      <w:bookmarkStart w:id="0" w:name="_Toc513621572"/>
      <w:r w:rsidRPr="00B53CC4">
        <w:t>Introduction</w:t>
      </w:r>
      <w:bookmarkEnd w:id="0"/>
    </w:p>
    <w:p w:rsidR="00FB65F3" w:rsidRPr="00B53CC4" w:rsidRDefault="00FB65F3" w:rsidP="00FB65F3">
      <w:pPr>
        <w:ind w:left="360"/>
        <w:rPr>
          <w:rFonts w:ascii="Times New Roman" w:hAnsi="Times New Roman" w:cs="Times New Roman"/>
          <w:b/>
          <w:color w:val="000000" w:themeColor="text1"/>
          <w:sz w:val="24"/>
          <w:szCs w:val="24"/>
        </w:rPr>
      </w:pPr>
    </w:p>
    <w:p w:rsidR="00FB65F3" w:rsidRPr="00B53CC4" w:rsidRDefault="00E23536"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One of the ugliest faces of </w:t>
      </w:r>
      <w:r w:rsidR="001C3A0B" w:rsidRPr="00B53CC4">
        <w:rPr>
          <w:rFonts w:ascii="Times New Roman" w:hAnsi="Times New Roman" w:cs="Times New Roman"/>
          <w:color w:val="000000" w:themeColor="text1"/>
          <w:sz w:val="24"/>
          <w:szCs w:val="24"/>
        </w:rPr>
        <w:t>mankind</w:t>
      </w:r>
      <w:r w:rsidRPr="00B53CC4">
        <w:rPr>
          <w:rFonts w:ascii="Times New Roman" w:hAnsi="Times New Roman" w:cs="Times New Roman"/>
          <w:color w:val="000000" w:themeColor="text1"/>
          <w:sz w:val="24"/>
          <w:szCs w:val="24"/>
        </w:rPr>
        <w:t xml:space="preserve"> was before the world, when the Nazis committed holocaust of Jews on the orders of Adolf Hitler.</w:t>
      </w:r>
      <w:r w:rsidRPr="00B53CC4">
        <w:rPr>
          <w:rStyle w:val="FootnoteReference"/>
          <w:rFonts w:ascii="Times New Roman" w:hAnsi="Times New Roman" w:cs="Times New Roman"/>
          <w:color w:val="000000" w:themeColor="text1"/>
          <w:sz w:val="24"/>
          <w:szCs w:val="24"/>
        </w:rPr>
        <w:footnoteReference w:id="1"/>
      </w:r>
      <w:r w:rsidR="00AD7658" w:rsidRPr="00B53CC4">
        <w:rPr>
          <w:rFonts w:ascii="Times New Roman" w:hAnsi="Times New Roman" w:cs="Times New Roman"/>
          <w:color w:val="000000" w:themeColor="text1"/>
          <w:sz w:val="24"/>
          <w:szCs w:val="24"/>
        </w:rPr>
        <w:t xml:space="preserve"> Winston Churchill remarked that the world was being faced with a crime without a name.</w:t>
      </w:r>
      <w:r w:rsidR="00AD7658" w:rsidRPr="00B53CC4">
        <w:rPr>
          <w:rStyle w:val="FootnoteReference"/>
          <w:rFonts w:ascii="Times New Roman" w:hAnsi="Times New Roman" w:cs="Times New Roman"/>
          <w:color w:val="000000" w:themeColor="text1"/>
          <w:sz w:val="24"/>
          <w:szCs w:val="24"/>
        </w:rPr>
        <w:footnoteReference w:id="2"/>
      </w:r>
      <w:r w:rsidR="00AD7658" w:rsidRPr="00B53CC4">
        <w:rPr>
          <w:rFonts w:ascii="Times New Roman" w:hAnsi="Times New Roman" w:cs="Times New Roman"/>
          <w:color w:val="000000" w:themeColor="text1"/>
          <w:sz w:val="24"/>
          <w:szCs w:val="24"/>
        </w:rPr>
        <w:t xml:space="preserve"> In 1944 the term ‘genocide’ was coined by Raphael Lemkin for the ‘acts of barbarity’ committed against the Jews.</w:t>
      </w:r>
      <w:r w:rsidR="00AD7658" w:rsidRPr="00B53CC4">
        <w:rPr>
          <w:rStyle w:val="FootnoteReference"/>
          <w:rFonts w:ascii="Times New Roman" w:hAnsi="Times New Roman" w:cs="Times New Roman"/>
          <w:color w:val="000000" w:themeColor="text1"/>
          <w:sz w:val="24"/>
          <w:szCs w:val="24"/>
        </w:rPr>
        <w:footnoteReference w:id="3"/>
      </w:r>
      <w:r w:rsidR="00EC60EA" w:rsidRPr="00B53CC4">
        <w:rPr>
          <w:rFonts w:ascii="Times New Roman" w:hAnsi="Times New Roman" w:cs="Times New Roman"/>
          <w:color w:val="000000" w:themeColor="text1"/>
          <w:sz w:val="24"/>
          <w:szCs w:val="24"/>
        </w:rPr>
        <w:t xml:space="preserve"> </w:t>
      </w:r>
      <w:r w:rsidR="00410CCC" w:rsidRPr="00B53CC4">
        <w:rPr>
          <w:rFonts w:ascii="Times New Roman" w:hAnsi="Times New Roman" w:cs="Times New Roman"/>
          <w:color w:val="000000" w:themeColor="text1"/>
          <w:sz w:val="24"/>
          <w:szCs w:val="24"/>
        </w:rPr>
        <w:t>Genocide is originated from a Greek word “</w:t>
      </w:r>
      <w:r w:rsidR="00410CCC" w:rsidRPr="00B53CC4">
        <w:rPr>
          <w:rFonts w:ascii="Times New Roman" w:hAnsi="Times New Roman" w:cs="Times New Roman"/>
          <w:i/>
          <w:color w:val="000000" w:themeColor="text1"/>
          <w:sz w:val="24"/>
          <w:szCs w:val="24"/>
        </w:rPr>
        <w:t>genos”</w:t>
      </w:r>
      <w:r w:rsidR="00410CCC" w:rsidRPr="00B53CC4">
        <w:rPr>
          <w:rFonts w:ascii="Times New Roman" w:hAnsi="Times New Roman" w:cs="Times New Roman"/>
          <w:color w:val="000000" w:themeColor="text1"/>
          <w:sz w:val="24"/>
          <w:szCs w:val="24"/>
        </w:rPr>
        <w:t xml:space="preserve"> means tribe or race and “</w:t>
      </w:r>
      <w:proofErr w:type="spellStart"/>
      <w:r w:rsidR="00410CCC" w:rsidRPr="00B53CC4">
        <w:rPr>
          <w:rFonts w:ascii="Times New Roman" w:hAnsi="Times New Roman" w:cs="Times New Roman"/>
          <w:i/>
          <w:color w:val="000000" w:themeColor="text1"/>
          <w:sz w:val="24"/>
          <w:szCs w:val="24"/>
        </w:rPr>
        <w:t>cide</w:t>
      </w:r>
      <w:proofErr w:type="spellEnd"/>
      <w:r w:rsidR="00410CCC" w:rsidRPr="00B53CC4">
        <w:rPr>
          <w:rFonts w:ascii="Times New Roman" w:hAnsi="Times New Roman" w:cs="Times New Roman"/>
          <w:i/>
          <w:color w:val="000000" w:themeColor="text1"/>
          <w:sz w:val="24"/>
          <w:szCs w:val="24"/>
        </w:rPr>
        <w:t>”</w:t>
      </w:r>
      <w:r w:rsidR="00410CCC" w:rsidRPr="00B53CC4">
        <w:rPr>
          <w:rFonts w:ascii="Times New Roman" w:hAnsi="Times New Roman" w:cs="Times New Roman"/>
          <w:color w:val="000000" w:themeColor="text1"/>
          <w:sz w:val="24"/>
          <w:szCs w:val="24"/>
        </w:rPr>
        <w:t xml:space="preserve"> means killing. </w:t>
      </w:r>
      <w:r w:rsidR="00EC60EA" w:rsidRPr="00B53CC4">
        <w:rPr>
          <w:rFonts w:ascii="Times New Roman" w:hAnsi="Times New Roman" w:cs="Times New Roman"/>
          <w:color w:val="000000" w:themeColor="text1"/>
          <w:sz w:val="24"/>
          <w:szCs w:val="24"/>
        </w:rPr>
        <w:t>The need for punishing these perpetrators of the gravest crimes against mankind led to the creation of the Nuremberg Tribunal. The Tribunal did not define the crime of genocide but made killings and persecution of civilians based on religious, racial and political identities punishable.</w:t>
      </w:r>
      <w:r w:rsidR="00EC60EA" w:rsidRPr="00B53CC4">
        <w:rPr>
          <w:rStyle w:val="FootnoteReference"/>
          <w:rFonts w:ascii="Times New Roman" w:hAnsi="Times New Roman" w:cs="Times New Roman"/>
          <w:color w:val="000000" w:themeColor="text1"/>
          <w:sz w:val="24"/>
          <w:szCs w:val="24"/>
        </w:rPr>
        <w:footnoteReference w:id="4"/>
      </w:r>
      <w:r w:rsidR="00F46F64" w:rsidRPr="00B53CC4">
        <w:rPr>
          <w:rFonts w:ascii="Times New Roman" w:hAnsi="Times New Roman" w:cs="Times New Roman"/>
          <w:color w:val="000000" w:themeColor="text1"/>
          <w:sz w:val="24"/>
          <w:szCs w:val="24"/>
        </w:rPr>
        <w:t xml:space="preserve"> The instances of genocide were included in the trials but not as a legal term.</w:t>
      </w:r>
      <w:r w:rsidR="00F46F64" w:rsidRPr="00B53CC4">
        <w:rPr>
          <w:rStyle w:val="FootnoteReference"/>
          <w:rFonts w:ascii="Times New Roman" w:hAnsi="Times New Roman" w:cs="Times New Roman"/>
          <w:color w:val="000000" w:themeColor="text1"/>
          <w:sz w:val="24"/>
          <w:szCs w:val="24"/>
        </w:rPr>
        <w:footnoteReference w:id="5"/>
      </w:r>
      <w:r w:rsidR="00CD5C4B" w:rsidRPr="00B53CC4">
        <w:rPr>
          <w:rFonts w:ascii="Times New Roman" w:hAnsi="Times New Roman" w:cs="Times New Roman"/>
          <w:color w:val="000000" w:themeColor="text1"/>
          <w:sz w:val="24"/>
          <w:szCs w:val="24"/>
        </w:rPr>
        <w:t xml:space="preserve"> This led to the UN General Assembly Resolution 96(I) in 1946 to adopt the Convention on the Prevention and Punishment of Genocide</w:t>
      </w:r>
      <w:r w:rsidR="0003053D" w:rsidRPr="00B53CC4">
        <w:rPr>
          <w:rFonts w:ascii="Times New Roman" w:hAnsi="Times New Roman" w:cs="Times New Roman"/>
          <w:color w:val="000000" w:themeColor="text1"/>
          <w:sz w:val="24"/>
          <w:szCs w:val="24"/>
        </w:rPr>
        <w:t xml:space="preserve"> of </w:t>
      </w:r>
      <w:r w:rsidR="009B7527" w:rsidRPr="00B53CC4">
        <w:rPr>
          <w:rFonts w:ascii="Times New Roman" w:hAnsi="Times New Roman" w:cs="Times New Roman"/>
          <w:color w:val="000000" w:themeColor="text1"/>
          <w:sz w:val="24"/>
          <w:szCs w:val="24"/>
        </w:rPr>
        <w:t>December</w:t>
      </w:r>
      <w:r w:rsidR="0003053D" w:rsidRPr="00B53CC4">
        <w:rPr>
          <w:rFonts w:ascii="Times New Roman" w:hAnsi="Times New Roman" w:cs="Times New Roman"/>
          <w:color w:val="000000" w:themeColor="text1"/>
          <w:sz w:val="24"/>
          <w:szCs w:val="24"/>
        </w:rPr>
        <w:t xml:space="preserve"> 9,</w:t>
      </w:r>
      <w:r w:rsidR="009B7527" w:rsidRPr="00B53CC4">
        <w:rPr>
          <w:rFonts w:ascii="Times New Roman" w:hAnsi="Times New Roman" w:cs="Times New Roman"/>
          <w:color w:val="000000" w:themeColor="text1"/>
          <w:sz w:val="24"/>
          <w:szCs w:val="24"/>
        </w:rPr>
        <w:t xml:space="preserve"> 1948 (the Genocide Convention),</w:t>
      </w:r>
      <w:r w:rsidR="00BF7D9B" w:rsidRPr="00B53CC4">
        <w:rPr>
          <w:rFonts w:ascii="Times New Roman" w:hAnsi="Times New Roman" w:cs="Times New Roman"/>
          <w:color w:val="000000" w:themeColor="text1"/>
          <w:sz w:val="24"/>
          <w:szCs w:val="24"/>
        </w:rPr>
        <w:t xml:space="preserve"> which entered into force on </w:t>
      </w:r>
      <w:r w:rsidR="009B7527" w:rsidRPr="00B53CC4">
        <w:rPr>
          <w:rFonts w:ascii="Times New Roman" w:hAnsi="Times New Roman" w:cs="Times New Roman"/>
          <w:color w:val="000000" w:themeColor="text1"/>
          <w:sz w:val="24"/>
          <w:szCs w:val="24"/>
        </w:rPr>
        <w:t>January</w:t>
      </w:r>
      <w:r w:rsidR="00BF7D9B" w:rsidRPr="00B53CC4">
        <w:rPr>
          <w:rFonts w:ascii="Times New Roman" w:hAnsi="Times New Roman" w:cs="Times New Roman"/>
          <w:color w:val="000000" w:themeColor="text1"/>
          <w:sz w:val="24"/>
          <w:szCs w:val="24"/>
        </w:rPr>
        <w:t xml:space="preserve"> 12,</w:t>
      </w:r>
      <w:r w:rsidR="009B7527" w:rsidRPr="00B53CC4">
        <w:rPr>
          <w:rFonts w:ascii="Times New Roman" w:hAnsi="Times New Roman" w:cs="Times New Roman"/>
          <w:color w:val="000000" w:themeColor="text1"/>
          <w:sz w:val="24"/>
          <w:szCs w:val="24"/>
        </w:rPr>
        <w:t xml:space="preserve"> 1951</w:t>
      </w:r>
      <w:r w:rsidR="00CD5C4B" w:rsidRPr="00B53CC4">
        <w:rPr>
          <w:rFonts w:ascii="Times New Roman" w:hAnsi="Times New Roman" w:cs="Times New Roman"/>
          <w:color w:val="000000" w:themeColor="text1"/>
          <w:sz w:val="24"/>
          <w:szCs w:val="24"/>
        </w:rPr>
        <w:t>. The resolution affirmed that the crime of genocide is of international concern. The preamble to the convention states that genocide is a crime under International law and should be condemned by the civilized world. This was based on the logic that genocide has created a huge loss to humanity and therefore international cooperation is required to liberate mankind from it.</w:t>
      </w:r>
      <w:r w:rsidR="00CD6C92" w:rsidRPr="00B53CC4">
        <w:rPr>
          <w:rStyle w:val="FootnoteReference"/>
          <w:rFonts w:ascii="Times New Roman" w:hAnsi="Times New Roman" w:cs="Times New Roman"/>
          <w:color w:val="000000" w:themeColor="text1"/>
          <w:sz w:val="24"/>
          <w:szCs w:val="24"/>
        </w:rPr>
        <w:footnoteReference w:id="6"/>
      </w:r>
    </w:p>
    <w:p w:rsidR="001262B4" w:rsidRPr="00B53CC4" w:rsidRDefault="001262B4" w:rsidP="00E23536">
      <w:pPr>
        <w:ind w:left="0" w:firstLine="0"/>
        <w:rPr>
          <w:rFonts w:ascii="Times New Roman" w:hAnsi="Times New Roman" w:cs="Times New Roman"/>
          <w:color w:val="000000" w:themeColor="text1"/>
          <w:sz w:val="24"/>
          <w:szCs w:val="24"/>
        </w:rPr>
      </w:pPr>
    </w:p>
    <w:p w:rsidR="00307DF5" w:rsidRPr="00B53CC4" w:rsidRDefault="00307DF5" w:rsidP="00E23536">
      <w:pPr>
        <w:ind w:left="0" w:firstLine="0"/>
        <w:rPr>
          <w:rFonts w:ascii="Times New Roman" w:hAnsi="Times New Roman" w:cs="Times New Roman"/>
          <w:color w:val="000000" w:themeColor="text1"/>
          <w:sz w:val="24"/>
          <w:szCs w:val="24"/>
        </w:rPr>
      </w:pPr>
    </w:p>
    <w:p w:rsidR="001262B4" w:rsidRPr="00B53CC4" w:rsidRDefault="001262B4"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lastRenderedPageBreak/>
        <w:t>The Article II of the Genocide Convention defines the crime of genocide as:</w:t>
      </w:r>
      <w:r w:rsidR="00032E8E" w:rsidRPr="00B53CC4">
        <w:rPr>
          <w:rStyle w:val="FootnoteReference"/>
          <w:rFonts w:ascii="Times New Roman" w:hAnsi="Times New Roman" w:cs="Times New Roman"/>
          <w:color w:val="000000" w:themeColor="text1"/>
          <w:sz w:val="24"/>
          <w:szCs w:val="24"/>
        </w:rPr>
        <w:footnoteReference w:id="7"/>
      </w:r>
    </w:p>
    <w:p w:rsidR="00032E8E" w:rsidRPr="00B53CC4" w:rsidRDefault="00A5381A" w:rsidP="00307DF5">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w:t>
      </w:r>
      <w:r w:rsidR="001262B4" w:rsidRPr="00B53CC4">
        <w:rPr>
          <w:rFonts w:ascii="Times New Roman" w:hAnsi="Times New Roman" w:cs="Times New Roman"/>
          <w:color w:val="000000" w:themeColor="text1"/>
          <w:sz w:val="24"/>
          <w:szCs w:val="24"/>
        </w:rPr>
        <w:t>any of the following acts committed with intent to destroy, in whole or in part, a national, ethnical, racial or religious group, as such:</w:t>
      </w:r>
    </w:p>
    <w:p w:rsidR="00032E8E" w:rsidRPr="00B53CC4" w:rsidRDefault="001262B4"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(a) Killing members of the group; </w:t>
      </w:r>
    </w:p>
    <w:p w:rsidR="00032E8E" w:rsidRPr="00B53CC4" w:rsidRDefault="001262B4"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(b) Causing serious bodily or mental harm to members of the group; </w:t>
      </w:r>
    </w:p>
    <w:p w:rsidR="00032E8E" w:rsidRPr="00B53CC4" w:rsidRDefault="001262B4"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(c) Deliberately inflicting on the group conditions of life calculated to bring about its physical destruction in whole or in part; </w:t>
      </w:r>
    </w:p>
    <w:p w:rsidR="00032E8E" w:rsidRPr="00B53CC4" w:rsidRDefault="001262B4"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(d) Imposing measures intended to prevent births within the group; </w:t>
      </w:r>
    </w:p>
    <w:p w:rsidR="00032E8E" w:rsidRPr="00B53CC4" w:rsidRDefault="00A5381A"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(e) f</w:t>
      </w:r>
      <w:r w:rsidR="001262B4" w:rsidRPr="00B53CC4">
        <w:rPr>
          <w:rFonts w:ascii="Times New Roman" w:hAnsi="Times New Roman" w:cs="Times New Roman"/>
          <w:color w:val="000000" w:themeColor="text1"/>
          <w:sz w:val="24"/>
          <w:szCs w:val="24"/>
        </w:rPr>
        <w:t>orcibly transferring children of the group to another group.</w:t>
      </w:r>
      <w:r w:rsidRPr="00B53CC4">
        <w:rPr>
          <w:rFonts w:ascii="Times New Roman" w:hAnsi="Times New Roman" w:cs="Times New Roman"/>
          <w:color w:val="000000" w:themeColor="text1"/>
          <w:sz w:val="24"/>
          <w:szCs w:val="24"/>
        </w:rPr>
        <w:t>”</w:t>
      </w:r>
    </w:p>
    <w:p w:rsidR="00032E8E" w:rsidRPr="00B53CC4" w:rsidRDefault="00032E8E" w:rsidP="00E23536">
      <w:pPr>
        <w:ind w:left="0" w:firstLine="0"/>
        <w:rPr>
          <w:rFonts w:ascii="Times New Roman" w:hAnsi="Times New Roman" w:cs="Times New Roman"/>
          <w:color w:val="000000" w:themeColor="text1"/>
          <w:sz w:val="24"/>
          <w:szCs w:val="24"/>
        </w:rPr>
      </w:pPr>
    </w:p>
    <w:p w:rsidR="00032E8E" w:rsidRPr="00B53CC4" w:rsidRDefault="00032E8E" w:rsidP="004D2670">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The following acts are made punishable under the convention as prescribed under Article III.</w:t>
      </w:r>
      <w:r w:rsidRPr="00B53CC4">
        <w:rPr>
          <w:rStyle w:val="FootnoteReference"/>
          <w:rFonts w:ascii="Times New Roman" w:hAnsi="Times New Roman" w:cs="Times New Roman"/>
          <w:color w:val="000000" w:themeColor="text1"/>
          <w:sz w:val="24"/>
          <w:szCs w:val="24"/>
        </w:rPr>
        <w:footnoteReference w:id="8"/>
      </w:r>
    </w:p>
    <w:p w:rsidR="00032E8E" w:rsidRPr="00B53CC4" w:rsidRDefault="00032E8E"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(a) Genocide; </w:t>
      </w:r>
    </w:p>
    <w:p w:rsidR="00032E8E" w:rsidRPr="00B53CC4" w:rsidRDefault="00032E8E"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(b) Conspiracy to commit genocide; </w:t>
      </w:r>
    </w:p>
    <w:p w:rsidR="00032E8E" w:rsidRPr="00B53CC4" w:rsidRDefault="00032E8E"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(c) Direct and public incitement to commit genocide; </w:t>
      </w:r>
    </w:p>
    <w:p w:rsidR="00032E8E" w:rsidRPr="00B53CC4" w:rsidRDefault="00032E8E"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(d) Attempt to commit genocide;</w:t>
      </w:r>
    </w:p>
    <w:p w:rsidR="00032E8E" w:rsidRPr="00B53CC4" w:rsidRDefault="00032E8E" w:rsidP="00E23536">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 (e) Complicity in genocide.</w:t>
      </w:r>
    </w:p>
    <w:p w:rsidR="00032E8E" w:rsidRPr="00B53CC4" w:rsidRDefault="00032E8E" w:rsidP="00032E8E">
      <w:pPr>
        <w:ind w:left="0" w:firstLine="0"/>
        <w:rPr>
          <w:rFonts w:ascii="Times New Roman" w:hAnsi="Times New Roman" w:cs="Times New Roman"/>
          <w:color w:val="000000" w:themeColor="text1"/>
          <w:sz w:val="24"/>
          <w:szCs w:val="24"/>
        </w:rPr>
      </w:pPr>
    </w:p>
    <w:p w:rsidR="001D0058" w:rsidRPr="00B53CC4" w:rsidRDefault="00032E8E" w:rsidP="004D2670">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This definition of genocide is also found in the charter of International Criminal Tribunal for Yugoslavia (ICTY) and International Criminal Tribunal for Rwanda (ICTR) under Article 4</w:t>
      </w:r>
      <w:r w:rsidR="00A613E4" w:rsidRPr="00B53CC4">
        <w:rPr>
          <w:rStyle w:val="FootnoteReference"/>
          <w:rFonts w:ascii="Times New Roman" w:hAnsi="Times New Roman" w:cs="Times New Roman"/>
          <w:color w:val="000000" w:themeColor="text1"/>
          <w:sz w:val="24"/>
          <w:szCs w:val="24"/>
        </w:rPr>
        <w:footnoteReference w:id="9"/>
      </w:r>
      <w:r w:rsidRPr="00B53CC4">
        <w:rPr>
          <w:rFonts w:ascii="Times New Roman" w:hAnsi="Times New Roman" w:cs="Times New Roman"/>
          <w:color w:val="000000" w:themeColor="text1"/>
          <w:sz w:val="24"/>
          <w:szCs w:val="24"/>
        </w:rPr>
        <w:t xml:space="preserve"> </w:t>
      </w:r>
      <w:r w:rsidRPr="00B53CC4">
        <w:rPr>
          <w:rFonts w:ascii="Times New Roman" w:hAnsi="Times New Roman" w:cs="Times New Roman"/>
          <w:color w:val="000000" w:themeColor="text1"/>
          <w:sz w:val="24"/>
          <w:szCs w:val="24"/>
        </w:rPr>
        <w:lastRenderedPageBreak/>
        <w:t>and Article 2</w:t>
      </w:r>
      <w:r w:rsidR="00D82625" w:rsidRPr="00B53CC4">
        <w:rPr>
          <w:rStyle w:val="FootnoteReference"/>
          <w:rFonts w:ascii="Times New Roman" w:hAnsi="Times New Roman" w:cs="Times New Roman"/>
          <w:color w:val="000000" w:themeColor="text1"/>
          <w:sz w:val="24"/>
          <w:szCs w:val="24"/>
        </w:rPr>
        <w:footnoteReference w:id="10"/>
      </w:r>
      <w:r w:rsidRPr="00B53CC4">
        <w:rPr>
          <w:rFonts w:ascii="Times New Roman" w:hAnsi="Times New Roman" w:cs="Times New Roman"/>
          <w:color w:val="000000" w:themeColor="text1"/>
          <w:sz w:val="24"/>
          <w:szCs w:val="24"/>
        </w:rPr>
        <w:t xml:space="preserve"> respectively.</w:t>
      </w:r>
      <w:r w:rsidR="00D06244" w:rsidRPr="00B53CC4">
        <w:rPr>
          <w:rFonts w:ascii="Times New Roman" w:hAnsi="Times New Roman" w:cs="Times New Roman"/>
          <w:color w:val="000000" w:themeColor="text1"/>
          <w:sz w:val="24"/>
          <w:szCs w:val="24"/>
        </w:rPr>
        <w:t xml:space="preserve"> On </w:t>
      </w:r>
      <w:r w:rsidR="00040C66" w:rsidRPr="00B53CC4">
        <w:rPr>
          <w:rFonts w:ascii="Times New Roman" w:hAnsi="Times New Roman" w:cs="Times New Roman"/>
          <w:color w:val="000000" w:themeColor="text1"/>
          <w:sz w:val="24"/>
          <w:szCs w:val="24"/>
        </w:rPr>
        <w:t>2</w:t>
      </w:r>
      <w:r w:rsidR="00040C66" w:rsidRPr="00B53CC4">
        <w:rPr>
          <w:rFonts w:ascii="Times New Roman" w:hAnsi="Times New Roman" w:cs="Times New Roman"/>
          <w:color w:val="000000" w:themeColor="text1"/>
          <w:sz w:val="24"/>
          <w:szCs w:val="24"/>
          <w:vertAlign w:val="superscript"/>
        </w:rPr>
        <w:t>nd</w:t>
      </w:r>
      <w:r w:rsidR="00040C66" w:rsidRPr="00B53CC4">
        <w:rPr>
          <w:rFonts w:ascii="Times New Roman" w:hAnsi="Times New Roman" w:cs="Times New Roman"/>
          <w:color w:val="000000" w:themeColor="text1"/>
          <w:sz w:val="24"/>
          <w:szCs w:val="24"/>
        </w:rPr>
        <w:t xml:space="preserve"> September,</w:t>
      </w:r>
      <w:r w:rsidR="00D06244" w:rsidRPr="00B53CC4">
        <w:rPr>
          <w:rFonts w:ascii="Times New Roman" w:hAnsi="Times New Roman" w:cs="Times New Roman"/>
          <w:color w:val="000000" w:themeColor="text1"/>
          <w:sz w:val="24"/>
          <w:szCs w:val="24"/>
        </w:rPr>
        <w:t xml:space="preserve"> 1998, the ICTR, in </w:t>
      </w:r>
      <w:r w:rsidR="00D06244" w:rsidRPr="00B53CC4">
        <w:rPr>
          <w:rFonts w:ascii="Times New Roman" w:hAnsi="Times New Roman" w:cs="Times New Roman"/>
          <w:i/>
          <w:color w:val="000000" w:themeColor="text1"/>
          <w:sz w:val="24"/>
          <w:szCs w:val="24"/>
        </w:rPr>
        <w:t>Prosecutor</w:t>
      </w:r>
      <w:r w:rsidR="00D06244" w:rsidRPr="00B53CC4">
        <w:rPr>
          <w:rFonts w:ascii="Times New Roman" w:hAnsi="Times New Roman" w:cs="Times New Roman"/>
          <w:color w:val="000000" w:themeColor="text1"/>
          <w:sz w:val="24"/>
          <w:szCs w:val="24"/>
        </w:rPr>
        <w:t xml:space="preserve"> v. </w:t>
      </w:r>
      <w:proofErr w:type="spellStart"/>
      <w:r w:rsidR="00D06244" w:rsidRPr="00B53CC4">
        <w:rPr>
          <w:rFonts w:ascii="Times New Roman" w:hAnsi="Times New Roman" w:cs="Times New Roman"/>
          <w:i/>
          <w:color w:val="000000" w:themeColor="text1"/>
          <w:sz w:val="24"/>
          <w:szCs w:val="24"/>
        </w:rPr>
        <w:t>Akayesu</w:t>
      </w:r>
      <w:proofErr w:type="spellEnd"/>
      <w:r w:rsidR="00D06244" w:rsidRPr="00B53CC4">
        <w:rPr>
          <w:rFonts w:ascii="Times New Roman" w:hAnsi="Times New Roman" w:cs="Times New Roman"/>
          <w:color w:val="000000" w:themeColor="text1"/>
          <w:sz w:val="24"/>
          <w:szCs w:val="24"/>
        </w:rPr>
        <w:t xml:space="preserve">, rendered the first international conviction ever for genocide and until now the ICTR remains the international criminal jurisdiction with the most elaborate case law on the crime of genocide. </w:t>
      </w:r>
      <w:proofErr w:type="gramStart"/>
      <w:r w:rsidR="00D06244" w:rsidRPr="00B53CC4">
        <w:rPr>
          <w:rFonts w:ascii="Times New Roman" w:hAnsi="Times New Roman" w:cs="Times New Roman"/>
          <w:color w:val="000000" w:themeColor="text1"/>
          <w:sz w:val="24"/>
          <w:szCs w:val="24"/>
        </w:rPr>
        <w:t>Again</w:t>
      </w:r>
      <w:proofErr w:type="gramEnd"/>
      <w:r w:rsidR="00D06244" w:rsidRPr="00B53CC4">
        <w:rPr>
          <w:rFonts w:ascii="Times New Roman" w:hAnsi="Times New Roman" w:cs="Times New Roman"/>
          <w:color w:val="000000" w:themeColor="text1"/>
          <w:sz w:val="24"/>
          <w:szCs w:val="24"/>
        </w:rPr>
        <w:t xml:space="preserve"> without any change, Article II of the Genocide Convention was transposed into Article 6 of the ICC Statute</w:t>
      </w:r>
      <w:r w:rsidR="00D06244" w:rsidRPr="00B53CC4">
        <w:rPr>
          <w:color w:val="000000" w:themeColor="text1"/>
        </w:rPr>
        <w:t>.</w:t>
      </w:r>
      <w:r w:rsidR="00AC4E3D" w:rsidRPr="00B53CC4">
        <w:rPr>
          <w:rStyle w:val="FootnoteReference"/>
          <w:rFonts w:ascii="Times New Roman" w:hAnsi="Times New Roman" w:cs="Times New Roman"/>
          <w:color w:val="000000" w:themeColor="text1"/>
          <w:sz w:val="24"/>
          <w:szCs w:val="24"/>
        </w:rPr>
        <w:footnoteReference w:id="11"/>
      </w:r>
    </w:p>
    <w:p w:rsidR="001D0058" w:rsidRPr="00B53CC4" w:rsidRDefault="00122462" w:rsidP="001701B3">
      <w:pPr>
        <w:pStyle w:val="Heading1"/>
        <w:numPr>
          <w:ilvl w:val="0"/>
          <w:numId w:val="12"/>
        </w:numPr>
        <w:rPr>
          <w:sz w:val="24"/>
          <w:szCs w:val="24"/>
        </w:rPr>
      </w:pPr>
      <w:bookmarkStart w:id="1" w:name="_Toc513621573"/>
      <w:r w:rsidRPr="00B53CC4">
        <w:t xml:space="preserve">Genocide as a </w:t>
      </w:r>
      <w:r w:rsidR="001D0058" w:rsidRPr="00B53CC4">
        <w:t>Crime under International Law</w:t>
      </w:r>
      <w:bookmarkEnd w:id="1"/>
    </w:p>
    <w:p w:rsidR="001D0058" w:rsidRPr="00B53CC4" w:rsidRDefault="001D0058" w:rsidP="001D0058">
      <w:pPr>
        <w:ind w:left="0" w:firstLine="0"/>
        <w:rPr>
          <w:rFonts w:ascii="Times New Roman" w:hAnsi="Times New Roman" w:cs="Times New Roman"/>
          <w:color w:val="000000" w:themeColor="text1"/>
          <w:sz w:val="24"/>
          <w:szCs w:val="24"/>
        </w:rPr>
      </w:pPr>
    </w:p>
    <w:p w:rsidR="00BA34CB" w:rsidRPr="00B53CC4" w:rsidRDefault="0078263A" w:rsidP="001D0058">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G.A. resolution 96 (I) categorized genocide as a “crime under international law” and the Genocide Convention reiterates this formulation. As a result of the application of the international rules by the ICTY and the ICTR and the uncontroversial incorporation of the rule into Article 6 of the ICC Statute, it is now beyond question that genocide is a crime under general customary international </w:t>
      </w:r>
      <w:r w:rsidRPr="00B53CC4">
        <w:rPr>
          <w:rFonts w:ascii="Times New Roman" w:hAnsi="Times New Roman" w:cs="Times New Roman"/>
          <w:color w:val="000000" w:themeColor="text1"/>
          <w:sz w:val="24"/>
          <w:szCs w:val="24"/>
        </w:rPr>
        <w:lastRenderedPageBreak/>
        <w:t>law.</w:t>
      </w:r>
      <w:r w:rsidRPr="00B53CC4">
        <w:rPr>
          <w:rStyle w:val="FootnoteReference"/>
          <w:rFonts w:ascii="Times New Roman" w:hAnsi="Times New Roman" w:cs="Times New Roman"/>
          <w:color w:val="000000" w:themeColor="text1"/>
          <w:sz w:val="24"/>
          <w:szCs w:val="24"/>
        </w:rPr>
        <w:footnoteReference w:id="12"/>
      </w:r>
      <w:r w:rsidRPr="00B53CC4">
        <w:rPr>
          <w:rFonts w:ascii="Times New Roman" w:hAnsi="Times New Roman" w:cs="Times New Roman"/>
          <w:color w:val="000000" w:themeColor="text1"/>
          <w:sz w:val="24"/>
          <w:szCs w:val="24"/>
        </w:rPr>
        <w:t xml:space="preserve"> Already in 1951 the ICJ considered the prohibition of genocide as customary in nature.</w:t>
      </w:r>
      <w:r w:rsidRPr="00B53CC4">
        <w:rPr>
          <w:rStyle w:val="FootnoteReference"/>
          <w:rFonts w:ascii="Times New Roman" w:hAnsi="Times New Roman" w:cs="Times New Roman"/>
          <w:color w:val="000000" w:themeColor="text1"/>
          <w:sz w:val="24"/>
          <w:szCs w:val="24"/>
        </w:rPr>
        <w:footnoteReference w:id="13"/>
      </w:r>
      <w:r w:rsidRPr="00B53CC4">
        <w:rPr>
          <w:rFonts w:ascii="Times New Roman" w:hAnsi="Times New Roman" w:cs="Times New Roman"/>
          <w:color w:val="000000" w:themeColor="text1"/>
          <w:sz w:val="24"/>
          <w:szCs w:val="24"/>
        </w:rPr>
        <w:t xml:space="preserve"> In 1996,</w:t>
      </w:r>
      <w:r w:rsidR="00906729" w:rsidRPr="00B53CC4">
        <w:rPr>
          <w:rFonts w:ascii="Times New Roman" w:hAnsi="Times New Roman" w:cs="Times New Roman"/>
          <w:color w:val="000000" w:themeColor="text1"/>
          <w:sz w:val="24"/>
          <w:szCs w:val="24"/>
        </w:rPr>
        <w:t xml:space="preserve"> the ICJ called the prohibition</w:t>
      </w:r>
      <w:r w:rsidR="00355D11" w:rsidRPr="00B53CC4">
        <w:rPr>
          <w:rFonts w:ascii="Times New Roman" w:hAnsi="Times New Roman" w:cs="Times New Roman"/>
          <w:color w:val="000000" w:themeColor="text1"/>
          <w:sz w:val="24"/>
          <w:szCs w:val="24"/>
        </w:rPr>
        <w:t xml:space="preserve"> of genocide as</w:t>
      </w:r>
      <w:r w:rsidR="00F84094" w:rsidRPr="00B53CC4">
        <w:rPr>
          <w:rFonts w:ascii="Times New Roman" w:hAnsi="Times New Roman" w:cs="Times New Roman"/>
          <w:color w:val="000000" w:themeColor="text1"/>
          <w:sz w:val="24"/>
          <w:szCs w:val="24"/>
        </w:rPr>
        <w:t xml:space="preserve"> </w:t>
      </w:r>
      <w:proofErr w:type="spellStart"/>
      <w:r w:rsidRPr="00B53CC4">
        <w:rPr>
          <w:rFonts w:ascii="Times New Roman" w:hAnsi="Times New Roman" w:cs="Times New Roman"/>
          <w:i/>
          <w:color w:val="000000" w:themeColor="text1"/>
          <w:sz w:val="24"/>
          <w:szCs w:val="24"/>
        </w:rPr>
        <w:t>erga</w:t>
      </w:r>
      <w:proofErr w:type="spellEnd"/>
      <w:r w:rsidR="00F84094" w:rsidRPr="00B53CC4">
        <w:rPr>
          <w:rFonts w:ascii="Times New Roman" w:hAnsi="Times New Roman" w:cs="Times New Roman"/>
          <w:i/>
          <w:color w:val="000000" w:themeColor="text1"/>
          <w:sz w:val="24"/>
          <w:szCs w:val="24"/>
        </w:rPr>
        <w:t xml:space="preserve"> </w:t>
      </w:r>
      <w:proofErr w:type="spellStart"/>
      <w:r w:rsidRPr="00B53CC4">
        <w:rPr>
          <w:rFonts w:ascii="Times New Roman" w:hAnsi="Times New Roman" w:cs="Times New Roman"/>
          <w:i/>
          <w:color w:val="000000" w:themeColor="text1"/>
          <w:sz w:val="24"/>
          <w:szCs w:val="24"/>
        </w:rPr>
        <w:t>omnes</w:t>
      </w:r>
      <w:proofErr w:type="spellEnd"/>
      <w:r w:rsidRPr="00B53CC4">
        <w:rPr>
          <w:rFonts w:ascii="Times New Roman" w:hAnsi="Times New Roman" w:cs="Times New Roman"/>
          <w:color w:val="000000" w:themeColor="text1"/>
          <w:sz w:val="24"/>
          <w:szCs w:val="24"/>
        </w:rPr>
        <w:t xml:space="preserve"> (</w:t>
      </w:r>
      <w:r w:rsidRPr="00B53CC4">
        <w:rPr>
          <w:rFonts w:ascii="Arial" w:hAnsi="Arial" w:cs="Arial"/>
          <w:color w:val="000000" w:themeColor="text1"/>
          <w:shd w:val="clear" w:color="auto" w:fill="FFFFFF"/>
        </w:rPr>
        <w:t>towards all</w:t>
      </w:r>
      <w:r w:rsidRPr="00B53CC4">
        <w:rPr>
          <w:rFonts w:ascii="Times New Roman" w:hAnsi="Times New Roman" w:cs="Times New Roman"/>
          <w:color w:val="000000" w:themeColor="text1"/>
          <w:sz w:val="24"/>
          <w:szCs w:val="24"/>
        </w:rPr>
        <w:t>).</w:t>
      </w:r>
      <w:r w:rsidRPr="00B53CC4">
        <w:rPr>
          <w:rStyle w:val="FootnoteReference"/>
          <w:rFonts w:ascii="Times New Roman" w:hAnsi="Times New Roman" w:cs="Times New Roman"/>
          <w:color w:val="000000" w:themeColor="text1"/>
          <w:sz w:val="24"/>
          <w:szCs w:val="24"/>
        </w:rPr>
        <w:footnoteReference w:id="14"/>
      </w:r>
      <w:r w:rsidRPr="00B53CC4">
        <w:rPr>
          <w:rFonts w:ascii="Times New Roman" w:hAnsi="Times New Roman" w:cs="Times New Roman"/>
          <w:color w:val="000000" w:themeColor="text1"/>
          <w:sz w:val="24"/>
          <w:szCs w:val="24"/>
        </w:rPr>
        <w:t xml:space="preserve"> Finally, the ICJ recognized in 2006 that the prohibition of genocide amounts to </w:t>
      </w:r>
      <w:r w:rsidRPr="00B53CC4">
        <w:rPr>
          <w:rFonts w:ascii="Times New Roman" w:hAnsi="Times New Roman" w:cs="Times New Roman"/>
          <w:i/>
          <w:color w:val="000000" w:themeColor="text1"/>
          <w:sz w:val="24"/>
          <w:szCs w:val="24"/>
        </w:rPr>
        <w:t xml:space="preserve">jus cogens </w:t>
      </w:r>
      <w:r w:rsidRPr="00B53CC4">
        <w:rPr>
          <w:rFonts w:ascii="Times New Roman" w:hAnsi="Times New Roman" w:cs="Times New Roman"/>
          <w:color w:val="000000" w:themeColor="text1"/>
          <w:sz w:val="24"/>
          <w:szCs w:val="24"/>
        </w:rPr>
        <w:t>(certain fundamental, overriding principles of international law, from which no derogation is ever permitted).</w:t>
      </w:r>
      <w:r w:rsidR="000222A5" w:rsidRPr="00B53CC4">
        <w:rPr>
          <w:rStyle w:val="FootnoteReference"/>
          <w:rFonts w:ascii="Times New Roman" w:hAnsi="Times New Roman" w:cs="Times New Roman"/>
          <w:color w:val="000000" w:themeColor="text1"/>
          <w:sz w:val="24"/>
          <w:szCs w:val="24"/>
        </w:rPr>
        <w:footnoteReference w:id="15"/>
      </w:r>
    </w:p>
    <w:p w:rsidR="00BA34CB" w:rsidRPr="00B53CC4" w:rsidRDefault="00BA34CB" w:rsidP="001701B3">
      <w:pPr>
        <w:pStyle w:val="Heading1"/>
        <w:numPr>
          <w:ilvl w:val="0"/>
          <w:numId w:val="12"/>
        </w:numPr>
        <w:rPr>
          <w:sz w:val="24"/>
          <w:szCs w:val="24"/>
        </w:rPr>
      </w:pPr>
      <w:bookmarkStart w:id="2" w:name="_Toc513621574"/>
      <w:r w:rsidRPr="00B53CC4">
        <w:t>Relationship to Crimes against Humanity and War Crimes</w:t>
      </w:r>
      <w:bookmarkEnd w:id="2"/>
    </w:p>
    <w:p w:rsidR="00BA34CB" w:rsidRPr="00B53CC4" w:rsidRDefault="00BA34CB" w:rsidP="00BA34CB">
      <w:pPr>
        <w:ind w:left="0" w:firstLine="0"/>
        <w:rPr>
          <w:rFonts w:ascii="Times New Roman" w:hAnsi="Times New Roman" w:cs="Times New Roman"/>
          <w:color w:val="000000" w:themeColor="text1"/>
          <w:sz w:val="24"/>
          <w:szCs w:val="24"/>
        </w:rPr>
      </w:pPr>
    </w:p>
    <w:p w:rsidR="00124BEF" w:rsidRPr="00B53CC4" w:rsidRDefault="0078336C" w:rsidP="00BA34CB">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The relationship between the crimes of genocide and against humanity is one of “reciprocal or bilateral” </w:t>
      </w:r>
      <w:r w:rsidR="00B72706" w:rsidRPr="00B53CC4">
        <w:rPr>
          <w:rFonts w:ascii="Times New Roman" w:hAnsi="Times New Roman" w:cs="Times New Roman"/>
          <w:color w:val="000000" w:themeColor="text1"/>
          <w:sz w:val="24"/>
          <w:szCs w:val="24"/>
        </w:rPr>
        <w:t>specialty</w:t>
      </w:r>
      <w:r w:rsidRPr="00B53CC4">
        <w:rPr>
          <w:rFonts w:ascii="Times New Roman" w:hAnsi="Times New Roman" w:cs="Times New Roman"/>
          <w:color w:val="000000" w:themeColor="text1"/>
          <w:sz w:val="24"/>
          <w:szCs w:val="24"/>
        </w:rPr>
        <w:t xml:space="preserve">. The technical difference between genocide and crime against humanity can be explained by the fact that genocide primarily violates the group interests, whereas; crimes against humanity violate individual rights. </w:t>
      </w:r>
    </w:p>
    <w:p w:rsidR="00124BEF" w:rsidRPr="00B53CC4" w:rsidRDefault="00124BEF" w:rsidP="00BA34CB">
      <w:pPr>
        <w:ind w:left="0" w:firstLine="0"/>
        <w:rPr>
          <w:rFonts w:ascii="Times New Roman" w:hAnsi="Times New Roman" w:cs="Times New Roman"/>
          <w:color w:val="000000" w:themeColor="text1"/>
          <w:sz w:val="24"/>
          <w:szCs w:val="24"/>
        </w:rPr>
      </w:pPr>
    </w:p>
    <w:p w:rsidR="00BA34CB" w:rsidRPr="00B53CC4" w:rsidRDefault="0078336C" w:rsidP="00300C6C">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A clear demarcation line exists between genocide and war crimes because only the latter category presupposes the existence of an armed conflict. Furthermore, while genocide typically falls within the category of systemic criminality, the same cannot be said for war crimes. This is not to say, however, that genocide may not be committed within the context of an armed conflict. Where the goal of a military campaign is to exterminate civilians on a massive scale the threshold to genocide will be passed where the targeted civilians form (at least a) part of a group protected by the rule against genocide and are targeted as members of the group concerned.</w:t>
      </w:r>
      <w:r w:rsidRPr="00B53CC4">
        <w:rPr>
          <w:rStyle w:val="FootnoteReference"/>
          <w:rFonts w:ascii="Times New Roman" w:hAnsi="Times New Roman" w:cs="Times New Roman"/>
          <w:color w:val="000000" w:themeColor="text1"/>
          <w:sz w:val="24"/>
          <w:szCs w:val="24"/>
        </w:rPr>
        <w:footnoteReference w:id="16"/>
      </w:r>
    </w:p>
    <w:p w:rsidR="008B1F31" w:rsidRPr="00B53CC4" w:rsidRDefault="008B1F31" w:rsidP="00BA34CB">
      <w:pPr>
        <w:ind w:left="0" w:firstLine="0"/>
        <w:rPr>
          <w:rFonts w:ascii="Times New Roman" w:hAnsi="Times New Roman" w:cs="Times New Roman"/>
          <w:color w:val="000000" w:themeColor="text1"/>
          <w:sz w:val="24"/>
          <w:szCs w:val="24"/>
        </w:rPr>
      </w:pPr>
    </w:p>
    <w:p w:rsidR="002F2F11" w:rsidRPr="00B53CC4" w:rsidRDefault="002F2F11" w:rsidP="00BA34CB">
      <w:pPr>
        <w:ind w:left="0" w:firstLine="0"/>
        <w:rPr>
          <w:rFonts w:ascii="Times New Roman" w:hAnsi="Times New Roman" w:cs="Times New Roman"/>
          <w:color w:val="000000" w:themeColor="text1"/>
          <w:sz w:val="24"/>
          <w:szCs w:val="24"/>
        </w:rPr>
      </w:pPr>
    </w:p>
    <w:p w:rsidR="00BA5858" w:rsidRDefault="00BA5858" w:rsidP="00BA5858">
      <w:pPr>
        <w:ind w:left="0" w:firstLine="0"/>
      </w:pPr>
    </w:p>
    <w:p w:rsidR="00BA5858" w:rsidRPr="00BA5858" w:rsidRDefault="00BA5858" w:rsidP="00BA5858">
      <w:r>
        <w:rPr>
          <w:noProof/>
        </w:rPr>
        <w:lastRenderedPageBreak/>
        <w:drawing>
          <wp:inline distT="0" distB="0" distL="0" distR="0">
            <wp:extent cx="5848350" cy="37909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B1F31" w:rsidRPr="00B53CC4" w:rsidRDefault="008B1F31" w:rsidP="001701B3">
      <w:pPr>
        <w:pStyle w:val="Heading1"/>
        <w:numPr>
          <w:ilvl w:val="0"/>
          <w:numId w:val="12"/>
        </w:numPr>
        <w:rPr>
          <w:sz w:val="24"/>
          <w:szCs w:val="24"/>
        </w:rPr>
      </w:pPr>
      <w:bookmarkStart w:id="3" w:name="_Toc513621575"/>
      <w:r w:rsidRPr="00B53CC4">
        <w:t>Material Elements (</w:t>
      </w:r>
      <w:r w:rsidRPr="00B53CC4">
        <w:rPr>
          <w:i/>
        </w:rPr>
        <w:t xml:space="preserve">actus </w:t>
      </w:r>
      <w:proofErr w:type="spellStart"/>
      <w:r w:rsidRPr="00B53CC4">
        <w:rPr>
          <w:i/>
        </w:rPr>
        <w:t>reus</w:t>
      </w:r>
      <w:proofErr w:type="spellEnd"/>
      <w:r w:rsidRPr="00B53CC4">
        <w:t>)</w:t>
      </w:r>
      <w:bookmarkEnd w:id="3"/>
    </w:p>
    <w:p w:rsidR="008B1F31" w:rsidRPr="00B53CC4" w:rsidRDefault="008B1F31" w:rsidP="008B1F31">
      <w:pPr>
        <w:ind w:left="0" w:firstLine="0"/>
        <w:rPr>
          <w:rFonts w:ascii="Times New Roman" w:hAnsi="Times New Roman" w:cs="Times New Roman"/>
          <w:color w:val="000000" w:themeColor="text1"/>
          <w:sz w:val="24"/>
          <w:szCs w:val="24"/>
        </w:rPr>
      </w:pPr>
    </w:p>
    <w:p w:rsidR="008B1F31" w:rsidRPr="00B53CC4" w:rsidRDefault="002E7004" w:rsidP="001701B3">
      <w:pPr>
        <w:pStyle w:val="Heading2"/>
        <w:numPr>
          <w:ilvl w:val="0"/>
          <w:numId w:val="13"/>
        </w:numPr>
      </w:pPr>
      <w:bookmarkStart w:id="4" w:name="_Toc513621576"/>
      <w:r w:rsidRPr="00B53CC4">
        <w:t>Perpetrators</w:t>
      </w:r>
      <w:bookmarkEnd w:id="4"/>
    </w:p>
    <w:p w:rsidR="00B72706" w:rsidRPr="00B53CC4" w:rsidRDefault="00B72706" w:rsidP="002E7004">
      <w:pPr>
        <w:pStyle w:val="ListParagraph"/>
        <w:ind w:firstLine="0"/>
        <w:rPr>
          <w:rFonts w:ascii="Times New Roman" w:hAnsi="Times New Roman" w:cs="Times New Roman"/>
          <w:color w:val="000000" w:themeColor="text1"/>
          <w:sz w:val="24"/>
          <w:szCs w:val="24"/>
        </w:rPr>
      </w:pPr>
    </w:p>
    <w:p w:rsidR="002E7004" w:rsidRPr="00B53CC4" w:rsidRDefault="00543EA9" w:rsidP="002E7004">
      <w:pPr>
        <w:pStyle w:val="ListParagraph"/>
        <w:ind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The commission of the crime of genocide does not presuppose the holding of a certain position within a State or quasi-State organizational structure. Nor is the crime of genocide a leadership crime as is the crime of aggression. The prohibited acts are even formulated from the perspective of the subordinate perpetrator rather than from that of the controller/director of the overall genocidal plan. Even a member of the targeted group may commit the crime.</w:t>
      </w:r>
      <w:r w:rsidRPr="00B53CC4">
        <w:rPr>
          <w:rStyle w:val="FootnoteReference"/>
          <w:rFonts w:ascii="Times New Roman" w:hAnsi="Times New Roman" w:cs="Times New Roman"/>
          <w:color w:val="000000" w:themeColor="text1"/>
          <w:sz w:val="24"/>
          <w:szCs w:val="24"/>
        </w:rPr>
        <w:footnoteReference w:id="17"/>
      </w:r>
    </w:p>
    <w:p w:rsidR="00543EA9" w:rsidRDefault="00543EA9" w:rsidP="002E7004">
      <w:pPr>
        <w:pStyle w:val="ListParagraph"/>
        <w:ind w:firstLine="0"/>
        <w:rPr>
          <w:rFonts w:ascii="Times New Roman" w:hAnsi="Times New Roman" w:cs="Times New Roman"/>
          <w:color w:val="000000" w:themeColor="text1"/>
          <w:sz w:val="24"/>
          <w:szCs w:val="24"/>
        </w:rPr>
      </w:pPr>
    </w:p>
    <w:p w:rsidR="00BA5858" w:rsidRDefault="00BA5858" w:rsidP="002E7004">
      <w:pPr>
        <w:pStyle w:val="ListParagraph"/>
        <w:ind w:firstLine="0"/>
        <w:rPr>
          <w:rFonts w:ascii="Times New Roman" w:hAnsi="Times New Roman" w:cs="Times New Roman"/>
          <w:color w:val="000000" w:themeColor="text1"/>
          <w:sz w:val="24"/>
          <w:szCs w:val="24"/>
        </w:rPr>
      </w:pPr>
    </w:p>
    <w:p w:rsidR="00BA5858" w:rsidRPr="00B53CC4" w:rsidRDefault="00BA5858" w:rsidP="002E7004">
      <w:pPr>
        <w:pStyle w:val="ListParagraph"/>
        <w:ind w:firstLine="0"/>
        <w:rPr>
          <w:rFonts w:ascii="Times New Roman" w:hAnsi="Times New Roman" w:cs="Times New Roman"/>
          <w:color w:val="000000" w:themeColor="text1"/>
          <w:sz w:val="24"/>
          <w:szCs w:val="24"/>
        </w:rPr>
      </w:pPr>
    </w:p>
    <w:p w:rsidR="00543EA9" w:rsidRPr="00B53CC4" w:rsidRDefault="00543EA9" w:rsidP="001701B3">
      <w:pPr>
        <w:pStyle w:val="Heading2"/>
        <w:numPr>
          <w:ilvl w:val="0"/>
          <w:numId w:val="13"/>
        </w:numPr>
      </w:pPr>
      <w:bookmarkStart w:id="5" w:name="_Toc513621577"/>
      <w:r w:rsidRPr="00B53CC4">
        <w:t>Protected Groups</w:t>
      </w:r>
      <w:bookmarkEnd w:id="5"/>
    </w:p>
    <w:p w:rsidR="00B72706" w:rsidRPr="00B53CC4" w:rsidRDefault="00B72706" w:rsidP="00543EA9">
      <w:pPr>
        <w:pStyle w:val="ListParagraph"/>
        <w:ind w:firstLine="0"/>
        <w:rPr>
          <w:rFonts w:ascii="Times New Roman" w:hAnsi="Times New Roman" w:cs="Times New Roman"/>
          <w:color w:val="000000" w:themeColor="text1"/>
          <w:sz w:val="24"/>
          <w:szCs w:val="24"/>
        </w:rPr>
      </w:pPr>
    </w:p>
    <w:p w:rsidR="00543EA9" w:rsidRPr="00B53CC4" w:rsidRDefault="002D7B61" w:rsidP="00543EA9">
      <w:pPr>
        <w:pStyle w:val="ListParagraph"/>
        <w:ind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The list of protected groups (national, ethnic, racial or religious) in the definition of the crime is exhaustive. The general concept of protected group does not include a requirement of a mutual feeling of belonging together; nor needs a protected group </w:t>
      </w:r>
      <w:r w:rsidR="0057084F" w:rsidRPr="00B53CC4">
        <w:rPr>
          <w:rFonts w:ascii="Times New Roman" w:hAnsi="Times New Roman" w:cs="Times New Roman"/>
          <w:color w:val="000000" w:themeColor="text1"/>
          <w:sz w:val="24"/>
          <w:szCs w:val="24"/>
        </w:rPr>
        <w:t xml:space="preserve">to </w:t>
      </w:r>
      <w:r w:rsidRPr="00B53CC4">
        <w:rPr>
          <w:rFonts w:ascii="Times New Roman" w:hAnsi="Times New Roman" w:cs="Times New Roman"/>
          <w:color w:val="000000" w:themeColor="text1"/>
          <w:sz w:val="24"/>
          <w:szCs w:val="24"/>
        </w:rPr>
        <w:t>be a minority within a State. Furthermore, the group members need not live within one defined territory.</w:t>
      </w:r>
      <w:r w:rsidR="00894286" w:rsidRPr="00B53CC4">
        <w:rPr>
          <w:rFonts w:ascii="Times New Roman" w:hAnsi="Times New Roman" w:cs="Times New Roman"/>
          <w:color w:val="000000" w:themeColor="text1"/>
          <w:sz w:val="24"/>
          <w:szCs w:val="24"/>
        </w:rPr>
        <w:t xml:space="preserve"> The protected groups as per the definition of the crime are as follows:</w:t>
      </w:r>
    </w:p>
    <w:p w:rsidR="006A4618" w:rsidRPr="00B53CC4" w:rsidRDefault="006A4618" w:rsidP="00543EA9">
      <w:pPr>
        <w:pStyle w:val="ListParagraph"/>
        <w:ind w:firstLine="0"/>
        <w:rPr>
          <w:rFonts w:ascii="Times New Roman" w:hAnsi="Times New Roman" w:cs="Times New Roman"/>
          <w:color w:val="000000" w:themeColor="text1"/>
          <w:sz w:val="24"/>
          <w:szCs w:val="24"/>
        </w:rPr>
      </w:pPr>
    </w:p>
    <w:p w:rsidR="006A4618" w:rsidRPr="00B53CC4" w:rsidRDefault="006A4618" w:rsidP="00BE022C">
      <w:pPr>
        <w:pStyle w:val="Heading3"/>
        <w:numPr>
          <w:ilvl w:val="0"/>
          <w:numId w:val="17"/>
        </w:numPr>
      </w:pPr>
      <w:bookmarkStart w:id="6" w:name="_Toc513621578"/>
      <w:r w:rsidRPr="00B53CC4">
        <w:t>National and Ethical:</w:t>
      </w:r>
      <w:bookmarkEnd w:id="6"/>
    </w:p>
    <w:p w:rsidR="00A00D51" w:rsidRPr="00B53CC4" w:rsidRDefault="00A00D51" w:rsidP="006A4618">
      <w:pPr>
        <w:pStyle w:val="ListParagraph"/>
        <w:ind w:left="1440" w:firstLine="0"/>
        <w:rPr>
          <w:rFonts w:ascii="Times New Roman" w:hAnsi="Times New Roman" w:cs="Times New Roman"/>
          <w:color w:val="000000" w:themeColor="text1"/>
          <w:sz w:val="24"/>
          <w:szCs w:val="24"/>
        </w:rPr>
      </w:pPr>
    </w:p>
    <w:p w:rsidR="006A4618" w:rsidRPr="00B53CC4" w:rsidRDefault="00E27A81" w:rsidP="003E3BA6">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It is not required that members of a protected national or ethnic group within the definition of genocide have the nationality of the State in which they live. It is sufficient, and also necessary, that the group of human beings is large in number and continuously lives in the territory of the State concerned.</w:t>
      </w:r>
    </w:p>
    <w:p w:rsidR="00E27A81" w:rsidRPr="00B53CC4" w:rsidRDefault="00E27A81" w:rsidP="006A4618">
      <w:pPr>
        <w:pStyle w:val="ListParagraph"/>
        <w:ind w:left="1440" w:firstLine="0"/>
        <w:rPr>
          <w:rFonts w:ascii="Times New Roman" w:hAnsi="Times New Roman" w:cs="Times New Roman"/>
          <w:color w:val="000000" w:themeColor="text1"/>
          <w:sz w:val="24"/>
          <w:szCs w:val="24"/>
        </w:rPr>
      </w:pPr>
    </w:p>
    <w:p w:rsidR="00E27A81" w:rsidRPr="00B53CC4" w:rsidRDefault="00E27A81" w:rsidP="003E3BA6">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In </w:t>
      </w:r>
      <w:r w:rsidRPr="00B53CC4">
        <w:rPr>
          <w:rFonts w:ascii="Times New Roman" w:hAnsi="Times New Roman" w:cs="Times New Roman"/>
          <w:i/>
          <w:color w:val="000000" w:themeColor="text1"/>
          <w:sz w:val="24"/>
          <w:szCs w:val="24"/>
        </w:rPr>
        <w:t>Prosecutor</w:t>
      </w:r>
      <w:r w:rsidRPr="00B53CC4">
        <w:rPr>
          <w:rFonts w:ascii="Times New Roman" w:hAnsi="Times New Roman" w:cs="Times New Roman"/>
          <w:color w:val="000000" w:themeColor="text1"/>
          <w:sz w:val="24"/>
          <w:szCs w:val="24"/>
        </w:rPr>
        <w:t xml:space="preserve"> v. </w:t>
      </w:r>
      <w:proofErr w:type="spellStart"/>
      <w:r w:rsidRPr="00B53CC4">
        <w:rPr>
          <w:rFonts w:ascii="Times New Roman" w:hAnsi="Times New Roman" w:cs="Times New Roman"/>
          <w:i/>
          <w:color w:val="000000" w:themeColor="text1"/>
          <w:sz w:val="24"/>
          <w:szCs w:val="24"/>
        </w:rPr>
        <w:t>Akayesu</w:t>
      </w:r>
      <w:proofErr w:type="spellEnd"/>
      <w:r w:rsidRPr="00B53CC4">
        <w:rPr>
          <w:rFonts w:ascii="Times New Roman" w:hAnsi="Times New Roman" w:cs="Times New Roman"/>
          <w:color w:val="000000" w:themeColor="text1"/>
          <w:sz w:val="24"/>
          <w:szCs w:val="24"/>
        </w:rPr>
        <w:t xml:space="preserve"> the concept of national group was confined to the nationals of a State.</w:t>
      </w:r>
      <w:r w:rsidRPr="00B53CC4">
        <w:rPr>
          <w:rStyle w:val="FootnoteReference"/>
          <w:rFonts w:ascii="Times New Roman" w:hAnsi="Times New Roman" w:cs="Times New Roman"/>
          <w:color w:val="000000" w:themeColor="text1"/>
          <w:sz w:val="24"/>
          <w:szCs w:val="24"/>
        </w:rPr>
        <w:footnoteReference w:id="18"/>
      </w:r>
      <w:r w:rsidR="000246CC" w:rsidRPr="00B53CC4">
        <w:rPr>
          <w:rFonts w:ascii="Times New Roman" w:hAnsi="Times New Roman" w:cs="Times New Roman"/>
          <w:color w:val="000000" w:themeColor="text1"/>
          <w:sz w:val="24"/>
          <w:szCs w:val="24"/>
        </w:rPr>
        <w:t xml:space="preserve"> In </w:t>
      </w:r>
      <w:r w:rsidR="000246CC" w:rsidRPr="00B53CC4">
        <w:rPr>
          <w:rFonts w:ascii="Times New Roman" w:hAnsi="Times New Roman" w:cs="Times New Roman"/>
          <w:i/>
          <w:color w:val="000000" w:themeColor="text1"/>
          <w:sz w:val="24"/>
          <w:szCs w:val="24"/>
        </w:rPr>
        <w:t>Prosecutor</w:t>
      </w:r>
      <w:r w:rsidR="000246CC" w:rsidRPr="00B53CC4">
        <w:rPr>
          <w:rFonts w:ascii="Times New Roman" w:hAnsi="Times New Roman" w:cs="Times New Roman"/>
          <w:color w:val="000000" w:themeColor="text1"/>
          <w:sz w:val="24"/>
          <w:szCs w:val="24"/>
        </w:rPr>
        <w:t xml:space="preserve"> v. </w:t>
      </w:r>
      <w:proofErr w:type="spellStart"/>
      <w:r w:rsidR="000246CC" w:rsidRPr="00B53CC4">
        <w:rPr>
          <w:rFonts w:ascii="Times New Roman" w:hAnsi="Times New Roman" w:cs="Times New Roman"/>
          <w:i/>
          <w:color w:val="000000" w:themeColor="text1"/>
          <w:sz w:val="24"/>
          <w:szCs w:val="24"/>
        </w:rPr>
        <w:t>Krstic</w:t>
      </w:r>
      <w:proofErr w:type="spellEnd"/>
      <w:r w:rsidR="000246CC" w:rsidRPr="00B53CC4">
        <w:rPr>
          <w:rFonts w:ascii="Times New Roman" w:hAnsi="Times New Roman" w:cs="Times New Roman"/>
          <w:color w:val="000000" w:themeColor="text1"/>
          <w:sz w:val="24"/>
          <w:szCs w:val="24"/>
        </w:rPr>
        <w:t>, the Trial Chamber appears to have based its categorization of the Bosnian Muslims as a national group on the fact of the Bosnian Muslim’s recognition as a “nation” by the Yugoslav Constitution of 1963.</w:t>
      </w:r>
      <w:r w:rsidR="000246CC" w:rsidRPr="00B53CC4">
        <w:rPr>
          <w:rStyle w:val="FootnoteReference"/>
          <w:rFonts w:ascii="Times New Roman" w:hAnsi="Times New Roman" w:cs="Times New Roman"/>
          <w:color w:val="000000" w:themeColor="text1"/>
          <w:sz w:val="24"/>
          <w:szCs w:val="24"/>
        </w:rPr>
        <w:footnoteReference w:id="19"/>
      </w:r>
    </w:p>
    <w:p w:rsidR="00310D67" w:rsidRPr="00B53CC4" w:rsidRDefault="00310D67" w:rsidP="006A4618">
      <w:pPr>
        <w:pStyle w:val="ListParagraph"/>
        <w:ind w:left="1440" w:firstLine="0"/>
        <w:rPr>
          <w:rFonts w:ascii="Times New Roman" w:hAnsi="Times New Roman" w:cs="Times New Roman"/>
          <w:color w:val="000000" w:themeColor="text1"/>
          <w:sz w:val="24"/>
          <w:szCs w:val="24"/>
        </w:rPr>
      </w:pPr>
    </w:p>
    <w:p w:rsidR="00310D67" w:rsidRPr="00B53CC4" w:rsidRDefault="00310D67" w:rsidP="00325401">
      <w:pPr>
        <w:pStyle w:val="ListParagraph"/>
        <w:ind w:left="1440" w:firstLine="36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The situations in Rwanda and Sudan (Darfur) have confronted the international community with difficult border-line cases of the concept of ethnic group.</w:t>
      </w:r>
      <w:r w:rsidRPr="00B53CC4">
        <w:rPr>
          <w:rStyle w:val="FootnoteReference"/>
          <w:rFonts w:ascii="Times New Roman" w:hAnsi="Times New Roman" w:cs="Times New Roman"/>
          <w:color w:val="000000" w:themeColor="text1"/>
          <w:sz w:val="24"/>
          <w:szCs w:val="24"/>
        </w:rPr>
        <w:footnoteReference w:id="20"/>
      </w:r>
      <w:r w:rsidRPr="00B53CC4">
        <w:rPr>
          <w:rFonts w:ascii="Times New Roman" w:hAnsi="Times New Roman" w:cs="Times New Roman"/>
          <w:color w:val="000000" w:themeColor="text1"/>
          <w:sz w:val="24"/>
          <w:szCs w:val="24"/>
        </w:rPr>
        <w:t xml:space="preserve"> In both situations the groups under attack are not characterized by such distinctive features as a language, culture or religion.</w:t>
      </w:r>
      <w:r w:rsidRPr="00B53CC4">
        <w:rPr>
          <w:rStyle w:val="FootnoteReference"/>
          <w:rFonts w:ascii="Times New Roman" w:hAnsi="Times New Roman" w:cs="Times New Roman"/>
          <w:color w:val="000000" w:themeColor="text1"/>
          <w:sz w:val="24"/>
          <w:szCs w:val="24"/>
        </w:rPr>
        <w:footnoteReference w:id="21"/>
      </w:r>
      <w:r w:rsidRPr="00B53CC4">
        <w:rPr>
          <w:rFonts w:ascii="Times New Roman" w:hAnsi="Times New Roman" w:cs="Times New Roman"/>
          <w:color w:val="000000" w:themeColor="text1"/>
          <w:sz w:val="24"/>
          <w:szCs w:val="24"/>
        </w:rPr>
        <w:t xml:space="preserve"> However, it should be clear that the entity directing the attack cannot by its own perception transform a group of human beings </w:t>
      </w:r>
      <w:r w:rsidRPr="00B53CC4">
        <w:rPr>
          <w:rFonts w:ascii="Times New Roman" w:hAnsi="Times New Roman" w:cs="Times New Roman"/>
          <w:color w:val="000000" w:themeColor="text1"/>
          <w:sz w:val="24"/>
          <w:szCs w:val="24"/>
        </w:rPr>
        <w:lastRenderedPageBreak/>
        <w:t>into a group that is protected under the rule against genocide; nor it can be done by the victims of the attack merely on the ground that they perceive themselves as such.</w:t>
      </w:r>
      <w:r w:rsidR="00E52E53" w:rsidRPr="00B53CC4">
        <w:rPr>
          <w:rFonts w:ascii="Times New Roman" w:hAnsi="Times New Roman" w:cs="Times New Roman"/>
          <w:color w:val="000000" w:themeColor="text1"/>
          <w:sz w:val="24"/>
          <w:szCs w:val="24"/>
        </w:rPr>
        <w:t xml:space="preserve"> Additional objective factors such as the distinct living conditions imposed upon the Rwandan groups by the Belgian colonizers with a lasting effect and the equivalent objective demarcation lines that evolved over time between the “African” and “Arab” tribes in Sudan are required</w:t>
      </w:r>
      <w:r w:rsidR="00E50B75" w:rsidRPr="00B53CC4">
        <w:rPr>
          <w:rFonts w:ascii="Times New Roman" w:hAnsi="Times New Roman" w:cs="Times New Roman"/>
          <w:color w:val="000000" w:themeColor="text1"/>
          <w:sz w:val="24"/>
          <w:szCs w:val="24"/>
        </w:rPr>
        <w:t xml:space="preserve"> for a group to be called as ‘protected group’</w:t>
      </w:r>
      <w:r w:rsidR="00E52E53" w:rsidRPr="00B53CC4">
        <w:rPr>
          <w:rFonts w:ascii="Times New Roman" w:hAnsi="Times New Roman" w:cs="Times New Roman"/>
          <w:color w:val="000000" w:themeColor="text1"/>
          <w:sz w:val="24"/>
          <w:szCs w:val="24"/>
        </w:rPr>
        <w:t>.</w:t>
      </w:r>
    </w:p>
    <w:p w:rsidR="00E52E53" w:rsidRPr="00B53CC4" w:rsidRDefault="00E52E53" w:rsidP="006A4618">
      <w:pPr>
        <w:pStyle w:val="ListParagraph"/>
        <w:ind w:left="1440" w:firstLine="0"/>
        <w:rPr>
          <w:rFonts w:ascii="Times New Roman" w:hAnsi="Times New Roman" w:cs="Times New Roman"/>
          <w:color w:val="000000" w:themeColor="text1"/>
          <w:sz w:val="24"/>
          <w:szCs w:val="24"/>
        </w:rPr>
      </w:pPr>
    </w:p>
    <w:p w:rsidR="00E52E53" w:rsidRPr="00B53CC4" w:rsidRDefault="00E52E53" w:rsidP="00BE022C">
      <w:pPr>
        <w:pStyle w:val="Heading3"/>
        <w:numPr>
          <w:ilvl w:val="0"/>
          <w:numId w:val="17"/>
        </w:numPr>
      </w:pPr>
      <w:bookmarkStart w:id="7" w:name="_Toc513621579"/>
      <w:r w:rsidRPr="00B53CC4">
        <w:t>Racial</w:t>
      </w:r>
      <w:bookmarkEnd w:id="7"/>
    </w:p>
    <w:p w:rsidR="00C64742" w:rsidRPr="00B53CC4" w:rsidRDefault="00C64742" w:rsidP="00E52E53">
      <w:pPr>
        <w:pStyle w:val="ListParagraph"/>
        <w:ind w:left="1440" w:firstLine="0"/>
        <w:rPr>
          <w:rFonts w:ascii="Times New Roman" w:hAnsi="Times New Roman" w:cs="Times New Roman"/>
          <w:color w:val="000000" w:themeColor="text1"/>
          <w:sz w:val="24"/>
          <w:szCs w:val="24"/>
        </w:rPr>
      </w:pPr>
    </w:p>
    <w:p w:rsidR="00E52E53" w:rsidRPr="00B53CC4" w:rsidRDefault="008F65CA" w:rsidP="00E52E53">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An international definition of this attribute does not exist. During the deliberations within the Sixth Committee some delegates used the word as meaning the same as “ethnical” but a proposal not to specifically mention “racial” based on that understanding did not prevail.</w:t>
      </w:r>
      <w:r w:rsidR="00526390" w:rsidRPr="00B53CC4">
        <w:rPr>
          <w:rFonts w:ascii="Times New Roman" w:hAnsi="Times New Roman" w:cs="Times New Roman"/>
          <w:color w:val="000000" w:themeColor="text1"/>
          <w:sz w:val="24"/>
          <w:szCs w:val="24"/>
        </w:rPr>
        <w:t xml:space="preserve"> Racial groups comprise individuals sharing some hereditary physical traits or characteristics.</w:t>
      </w:r>
    </w:p>
    <w:p w:rsidR="00526390" w:rsidRPr="00B53CC4" w:rsidRDefault="00526390" w:rsidP="00E52E53">
      <w:pPr>
        <w:pStyle w:val="ListParagraph"/>
        <w:ind w:left="1440" w:firstLine="0"/>
        <w:rPr>
          <w:rFonts w:ascii="Times New Roman" w:hAnsi="Times New Roman" w:cs="Times New Roman"/>
          <w:color w:val="000000" w:themeColor="text1"/>
          <w:sz w:val="24"/>
          <w:szCs w:val="24"/>
        </w:rPr>
      </w:pPr>
    </w:p>
    <w:p w:rsidR="00526390" w:rsidRPr="00B53CC4" w:rsidRDefault="00526390" w:rsidP="00BE022C">
      <w:pPr>
        <w:pStyle w:val="Heading3"/>
        <w:numPr>
          <w:ilvl w:val="0"/>
          <w:numId w:val="17"/>
        </w:numPr>
      </w:pPr>
      <w:bookmarkStart w:id="8" w:name="_Toc513621580"/>
      <w:r w:rsidRPr="00B53CC4">
        <w:t>Religious</w:t>
      </w:r>
      <w:bookmarkEnd w:id="8"/>
    </w:p>
    <w:p w:rsidR="00C64742" w:rsidRPr="00B53CC4" w:rsidRDefault="00C64742" w:rsidP="00473E7D">
      <w:pPr>
        <w:pStyle w:val="ListParagraph"/>
        <w:ind w:left="1440" w:firstLine="0"/>
        <w:rPr>
          <w:rFonts w:ascii="Times New Roman" w:hAnsi="Times New Roman" w:cs="Times New Roman"/>
          <w:color w:val="000000" w:themeColor="text1"/>
          <w:sz w:val="24"/>
          <w:szCs w:val="24"/>
        </w:rPr>
      </w:pPr>
    </w:p>
    <w:p w:rsidR="00473E7D" w:rsidRPr="00B53CC4" w:rsidRDefault="00301404" w:rsidP="00473E7D">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In the Sixth Committee the inclusion of the category “religious” was controversial, partly because it is possible voluntarily to leave a religious group and partly because religious groups are not as such under threat, but only if they form a national group at the same time.</w:t>
      </w:r>
      <w:r w:rsidRPr="00B53CC4">
        <w:rPr>
          <w:rStyle w:val="FootnoteReference"/>
          <w:rFonts w:ascii="Times New Roman" w:hAnsi="Times New Roman" w:cs="Times New Roman"/>
          <w:color w:val="000000" w:themeColor="text1"/>
          <w:sz w:val="24"/>
          <w:szCs w:val="24"/>
        </w:rPr>
        <w:footnoteReference w:id="22"/>
      </w:r>
      <w:r w:rsidRPr="00B53CC4">
        <w:rPr>
          <w:rFonts w:ascii="Times New Roman" w:hAnsi="Times New Roman" w:cs="Times New Roman"/>
          <w:color w:val="000000" w:themeColor="text1"/>
          <w:sz w:val="24"/>
          <w:szCs w:val="24"/>
        </w:rPr>
        <w:t xml:space="preserve"> The religious group need not be organized in a specific manner, but it must exist in a lasting and essentially stable manner.</w:t>
      </w:r>
    </w:p>
    <w:p w:rsidR="00301404" w:rsidRDefault="00301404" w:rsidP="00473E7D">
      <w:pPr>
        <w:pStyle w:val="ListParagraph"/>
        <w:ind w:left="1440" w:firstLine="0"/>
        <w:rPr>
          <w:rFonts w:ascii="Times New Roman" w:hAnsi="Times New Roman" w:cs="Times New Roman"/>
          <w:color w:val="000000" w:themeColor="text1"/>
          <w:sz w:val="24"/>
          <w:szCs w:val="24"/>
        </w:rPr>
      </w:pPr>
    </w:p>
    <w:p w:rsidR="00BA5858" w:rsidRDefault="00BA5858" w:rsidP="00473E7D">
      <w:pPr>
        <w:pStyle w:val="ListParagraph"/>
        <w:ind w:left="1440" w:firstLine="0"/>
        <w:rPr>
          <w:rFonts w:ascii="Times New Roman" w:hAnsi="Times New Roman" w:cs="Times New Roman"/>
          <w:color w:val="000000" w:themeColor="text1"/>
          <w:sz w:val="24"/>
          <w:szCs w:val="24"/>
        </w:rPr>
      </w:pPr>
    </w:p>
    <w:p w:rsidR="00BA5858" w:rsidRDefault="00BA5858" w:rsidP="00473E7D">
      <w:pPr>
        <w:pStyle w:val="ListParagraph"/>
        <w:ind w:left="1440" w:firstLine="0"/>
        <w:rPr>
          <w:rFonts w:ascii="Times New Roman" w:hAnsi="Times New Roman" w:cs="Times New Roman"/>
          <w:color w:val="000000" w:themeColor="text1"/>
          <w:sz w:val="24"/>
          <w:szCs w:val="24"/>
        </w:rPr>
      </w:pPr>
    </w:p>
    <w:p w:rsidR="00BA5858" w:rsidRDefault="00BA5858" w:rsidP="00473E7D">
      <w:pPr>
        <w:pStyle w:val="ListParagraph"/>
        <w:ind w:left="1440" w:firstLine="0"/>
        <w:rPr>
          <w:rFonts w:ascii="Times New Roman" w:hAnsi="Times New Roman" w:cs="Times New Roman"/>
          <w:color w:val="000000" w:themeColor="text1"/>
          <w:sz w:val="24"/>
          <w:szCs w:val="24"/>
        </w:rPr>
      </w:pPr>
    </w:p>
    <w:p w:rsidR="00BA5858" w:rsidRPr="00B53CC4" w:rsidRDefault="00BA5858" w:rsidP="00473E7D">
      <w:pPr>
        <w:pStyle w:val="ListParagraph"/>
        <w:ind w:left="1440" w:firstLine="0"/>
        <w:rPr>
          <w:rFonts w:ascii="Times New Roman" w:hAnsi="Times New Roman" w:cs="Times New Roman"/>
          <w:color w:val="000000" w:themeColor="text1"/>
          <w:sz w:val="24"/>
          <w:szCs w:val="24"/>
        </w:rPr>
      </w:pPr>
    </w:p>
    <w:p w:rsidR="00301404" w:rsidRPr="00B53CC4" w:rsidRDefault="00301404" w:rsidP="001701B3">
      <w:pPr>
        <w:pStyle w:val="Heading2"/>
        <w:numPr>
          <w:ilvl w:val="0"/>
          <w:numId w:val="13"/>
        </w:numPr>
      </w:pPr>
      <w:bookmarkStart w:id="9" w:name="_Toc513621581"/>
      <w:r w:rsidRPr="00B53CC4">
        <w:lastRenderedPageBreak/>
        <w:t>Prohibited Acts (“Underlying Offences”</w:t>
      </w:r>
      <w:r w:rsidR="00C15889" w:rsidRPr="00B53CC4">
        <w:t>)</w:t>
      </w:r>
      <w:bookmarkEnd w:id="9"/>
    </w:p>
    <w:p w:rsidR="00E77BEB" w:rsidRPr="00B53CC4" w:rsidRDefault="00E77BEB" w:rsidP="00E77BEB">
      <w:pPr>
        <w:pStyle w:val="ListParagraph"/>
        <w:ind w:firstLine="0"/>
        <w:rPr>
          <w:rFonts w:ascii="Times New Roman" w:hAnsi="Times New Roman" w:cs="Times New Roman"/>
          <w:b/>
          <w:color w:val="000000" w:themeColor="text1"/>
          <w:sz w:val="24"/>
          <w:szCs w:val="24"/>
          <w:u w:val="single"/>
        </w:rPr>
      </w:pPr>
    </w:p>
    <w:p w:rsidR="00C15889" w:rsidRPr="00B53CC4" w:rsidRDefault="004D47FB" w:rsidP="00BE022C">
      <w:pPr>
        <w:pStyle w:val="Heading3"/>
        <w:numPr>
          <w:ilvl w:val="0"/>
          <w:numId w:val="18"/>
        </w:numPr>
      </w:pPr>
      <w:bookmarkStart w:id="10" w:name="_Toc513621582"/>
      <w:r w:rsidRPr="00B53CC4">
        <w:t>Killing</w:t>
      </w:r>
      <w:bookmarkEnd w:id="10"/>
    </w:p>
    <w:p w:rsidR="00E77BEB" w:rsidRPr="00B53CC4" w:rsidRDefault="00E77BEB" w:rsidP="004D47FB">
      <w:pPr>
        <w:pStyle w:val="ListParagraph"/>
        <w:ind w:left="1440" w:firstLine="0"/>
        <w:rPr>
          <w:rFonts w:ascii="Times New Roman" w:hAnsi="Times New Roman" w:cs="Times New Roman"/>
          <w:color w:val="000000" w:themeColor="text1"/>
          <w:sz w:val="24"/>
          <w:szCs w:val="24"/>
        </w:rPr>
      </w:pPr>
    </w:p>
    <w:p w:rsidR="004D47FB" w:rsidRPr="00B53CC4" w:rsidRDefault="004D47FB" w:rsidP="004D47FB">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Killing means causing the death of another person. Causing the death of one member of a protected group suffices</w:t>
      </w:r>
      <w:r w:rsidR="009F0A30" w:rsidRPr="00B53CC4">
        <w:rPr>
          <w:rFonts w:ascii="Times New Roman" w:hAnsi="Times New Roman" w:cs="Times New Roman"/>
          <w:color w:val="000000" w:themeColor="text1"/>
          <w:sz w:val="24"/>
          <w:szCs w:val="24"/>
        </w:rPr>
        <w:t xml:space="preserve"> as in the case of killing</w:t>
      </w:r>
      <w:r w:rsidRPr="00B53CC4">
        <w:rPr>
          <w:rFonts w:ascii="Times New Roman" w:hAnsi="Times New Roman" w:cs="Times New Roman"/>
          <w:color w:val="000000" w:themeColor="text1"/>
          <w:sz w:val="24"/>
          <w:szCs w:val="24"/>
        </w:rPr>
        <w:t>.</w:t>
      </w:r>
    </w:p>
    <w:p w:rsidR="00725B5D" w:rsidRPr="00B53CC4" w:rsidRDefault="00725B5D" w:rsidP="004D47FB">
      <w:pPr>
        <w:pStyle w:val="ListParagraph"/>
        <w:ind w:left="1440" w:firstLine="0"/>
        <w:rPr>
          <w:rFonts w:ascii="Times New Roman" w:hAnsi="Times New Roman" w:cs="Times New Roman"/>
          <w:color w:val="000000" w:themeColor="text1"/>
          <w:sz w:val="24"/>
          <w:szCs w:val="24"/>
        </w:rPr>
      </w:pPr>
    </w:p>
    <w:p w:rsidR="00725B5D" w:rsidRPr="00B53CC4" w:rsidRDefault="00725B5D" w:rsidP="00BE022C">
      <w:pPr>
        <w:pStyle w:val="Heading3"/>
        <w:numPr>
          <w:ilvl w:val="0"/>
          <w:numId w:val="18"/>
        </w:numPr>
      </w:pPr>
      <w:bookmarkStart w:id="11" w:name="_Toc513621583"/>
      <w:r w:rsidRPr="00B53CC4">
        <w:t>Causing Serious Bodily or Mental Harm</w:t>
      </w:r>
      <w:bookmarkEnd w:id="11"/>
    </w:p>
    <w:p w:rsidR="008E6871" w:rsidRPr="00B53CC4" w:rsidRDefault="008E6871" w:rsidP="008537F3">
      <w:pPr>
        <w:pStyle w:val="ListParagraph"/>
        <w:ind w:left="1440" w:firstLine="0"/>
        <w:rPr>
          <w:rFonts w:ascii="Times New Roman" w:hAnsi="Times New Roman" w:cs="Times New Roman"/>
          <w:color w:val="000000" w:themeColor="text1"/>
          <w:sz w:val="24"/>
          <w:szCs w:val="24"/>
        </w:rPr>
      </w:pPr>
    </w:p>
    <w:p w:rsidR="008E6871" w:rsidRPr="00B53CC4" w:rsidRDefault="009E7F7E" w:rsidP="00F20AE6">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In </w:t>
      </w:r>
      <w:r w:rsidRPr="00B53CC4">
        <w:rPr>
          <w:rFonts w:ascii="Times New Roman" w:hAnsi="Times New Roman" w:cs="Times New Roman"/>
          <w:i/>
          <w:color w:val="000000" w:themeColor="text1"/>
          <w:sz w:val="24"/>
          <w:szCs w:val="24"/>
        </w:rPr>
        <w:t>Prosecutor</w:t>
      </w:r>
      <w:r w:rsidRPr="00B53CC4">
        <w:rPr>
          <w:rFonts w:ascii="Times New Roman" w:hAnsi="Times New Roman" w:cs="Times New Roman"/>
          <w:color w:val="000000" w:themeColor="text1"/>
          <w:sz w:val="24"/>
          <w:szCs w:val="24"/>
        </w:rPr>
        <w:t xml:space="preserve"> v. </w:t>
      </w:r>
      <w:proofErr w:type="spellStart"/>
      <w:r w:rsidRPr="00B53CC4">
        <w:rPr>
          <w:rFonts w:ascii="Times New Roman" w:hAnsi="Times New Roman" w:cs="Times New Roman"/>
          <w:i/>
          <w:color w:val="000000" w:themeColor="text1"/>
          <w:sz w:val="24"/>
          <w:szCs w:val="24"/>
        </w:rPr>
        <w:t>Kayishema</w:t>
      </w:r>
      <w:proofErr w:type="spellEnd"/>
      <w:r w:rsidRPr="00B53CC4">
        <w:rPr>
          <w:rFonts w:ascii="Times New Roman" w:hAnsi="Times New Roman" w:cs="Times New Roman"/>
          <w:i/>
          <w:color w:val="000000" w:themeColor="text1"/>
          <w:sz w:val="24"/>
          <w:szCs w:val="24"/>
        </w:rPr>
        <w:t xml:space="preserve"> and </w:t>
      </w:r>
      <w:proofErr w:type="spellStart"/>
      <w:r w:rsidRPr="00B53CC4">
        <w:rPr>
          <w:rFonts w:ascii="Times New Roman" w:hAnsi="Times New Roman" w:cs="Times New Roman"/>
          <w:i/>
          <w:color w:val="000000" w:themeColor="text1"/>
          <w:sz w:val="24"/>
          <w:szCs w:val="24"/>
        </w:rPr>
        <w:t>Ruzindana</w:t>
      </w:r>
      <w:proofErr w:type="spellEnd"/>
      <w:r w:rsidRPr="00B53CC4">
        <w:rPr>
          <w:rFonts w:ascii="Times New Roman" w:hAnsi="Times New Roman" w:cs="Times New Roman"/>
          <w:color w:val="000000" w:themeColor="text1"/>
          <w:sz w:val="24"/>
          <w:szCs w:val="24"/>
        </w:rPr>
        <w:t xml:space="preserve"> the Trial Chamber considered the words “serious bodily harm” as largely self-explanatory but added the useful understanding that what is required is harm that “seriously injures the health, causes disfigurement or causes serious injury to the external, internal organs or senses”.</w:t>
      </w:r>
      <w:r w:rsidRPr="00B53CC4">
        <w:rPr>
          <w:rStyle w:val="FootnoteReference"/>
          <w:rFonts w:ascii="Times New Roman" w:hAnsi="Times New Roman" w:cs="Times New Roman"/>
          <w:color w:val="000000" w:themeColor="text1"/>
          <w:sz w:val="24"/>
          <w:szCs w:val="24"/>
        </w:rPr>
        <w:footnoteReference w:id="23"/>
      </w:r>
      <w:r w:rsidRPr="00B53CC4">
        <w:rPr>
          <w:rFonts w:ascii="Times New Roman" w:hAnsi="Times New Roman" w:cs="Times New Roman"/>
          <w:color w:val="000000" w:themeColor="text1"/>
          <w:sz w:val="24"/>
          <w:szCs w:val="24"/>
        </w:rPr>
        <w:t xml:space="preserve"> Now if we talk about “serious mental harm”, it has received wide interpretations in international law.</w:t>
      </w:r>
      <w:r w:rsidR="00E62130" w:rsidRPr="00B53CC4">
        <w:rPr>
          <w:rFonts w:ascii="Times New Roman" w:hAnsi="Times New Roman" w:cs="Times New Roman"/>
          <w:color w:val="000000" w:themeColor="text1"/>
          <w:sz w:val="24"/>
          <w:szCs w:val="24"/>
        </w:rPr>
        <w:t xml:space="preserve"> In </w:t>
      </w:r>
      <w:r w:rsidR="00E62130" w:rsidRPr="00B53CC4">
        <w:rPr>
          <w:rFonts w:ascii="Times New Roman" w:hAnsi="Times New Roman" w:cs="Times New Roman"/>
          <w:i/>
          <w:color w:val="000000" w:themeColor="text1"/>
          <w:sz w:val="24"/>
          <w:szCs w:val="24"/>
        </w:rPr>
        <w:t xml:space="preserve">Prosecutor </w:t>
      </w:r>
      <w:r w:rsidR="00E62130" w:rsidRPr="00B53CC4">
        <w:rPr>
          <w:rFonts w:ascii="Times New Roman" w:hAnsi="Times New Roman" w:cs="Times New Roman"/>
          <w:color w:val="000000" w:themeColor="text1"/>
          <w:sz w:val="24"/>
          <w:szCs w:val="24"/>
        </w:rPr>
        <w:t xml:space="preserve">v. </w:t>
      </w:r>
      <w:proofErr w:type="spellStart"/>
      <w:r w:rsidR="00E62130" w:rsidRPr="00B53CC4">
        <w:rPr>
          <w:rFonts w:ascii="Times New Roman" w:hAnsi="Times New Roman" w:cs="Times New Roman"/>
          <w:i/>
          <w:color w:val="000000" w:themeColor="text1"/>
          <w:sz w:val="24"/>
          <w:szCs w:val="24"/>
        </w:rPr>
        <w:t>Akayesu</w:t>
      </w:r>
      <w:proofErr w:type="spellEnd"/>
      <w:r w:rsidR="00E62130" w:rsidRPr="00B53CC4">
        <w:rPr>
          <w:rFonts w:ascii="Times New Roman" w:hAnsi="Times New Roman" w:cs="Times New Roman"/>
          <w:color w:val="000000" w:themeColor="text1"/>
          <w:sz w:val="24"/>
          <w:szCs w:val="24"/>
        </w:rPr>
        <w:t xml:space="preserve">, the </w:t>
      </w:r>
      <w:r w:rsidR="00E62130" w:rsidRPr="00B53CC4">
        <w:rPr>
          <w:rFonts w:ascii="Times New Roman" w:hAnsi="Times New Roman" w:cs="Times New Roman"/>
          <w:i/>
          <w:color w:val="000000" w:themeColor="text1"/>
          <w:sz w:val="24"/>
          <w:szCs w:val="24"/>
        </w:rPr>
        <w:t>ICTR</w:t>
      </w:r>
      <w:r w:rsidR="00E62130" w:rsidRPr="00B53CC4">
        <w:rPr>
          <w:rFonts w:ascii="Times New Roman" w:hAnsi="Times New Roman" w:cs="Times New Roman"/>
          <w:color w:val="000000" w:themeColor="text1"/>
          <w:sz w:val="24"/>
          <w:szCs w:val="24"/>
        </w:rPr>
        <w:t xml:space="preserve"> Trial Chamber </w:t>
      </w:r>
      <w:r w:rsidR="00432BD5" w:rsidRPr="00B53CC4">
        <w:rPr>
          <w:rFonts w:ascii="Times New Roman" w:hAnsi="Times New Roman" w:cs="Times New Roman"/>
          <w:color w:val="000000" w:themeColor="text1"/>
          <w:sz w:val="24"/>
          <w:szCs w:val="24"/>
        </w:rPr>
        <w:t>i</w:t>
      </w:r>
      <w:r w:rsidR="00E62130" w:rsidRPr="00B53CC4">
        <w:rPr>
          <w:rFonts w:ascii="Times New Roman" w:hAnsi="Times New Roman" w:cs="Times New Roman"/>
          <w:color w:val="000000" w:themeColor="text1"/>
          <w:sz w:val="24"/>
          <w:szCs w:val="24"/>
        </w:rPr>
        <w:t>ncluded not only the causing of “inhuman suffering”, but appeared to consider degrading treatment and the deprivation of rights as a form of causing serious mental harm.</w:t>
      </w:r>
      <w:r w:rsidR="00E62130" w:rsidRPr="00B53CC4">
        <w:rPr>
          <w:rStyle w:val="FootnoteReference"/>
          <w:rFonts w:ascii="Times New Roman" w:hAnsi="Times New Roman" w:cs="Times New Roman"/>
          <w:color w:val="000000" w:themeColor="text1"/>
          <w:sz w:val="24"/>
          <w:szCs w:val="24"/>
        </w:rPr>
        <w:footnoteReference w:id="24"/>
      </w:r>
      <w:r w:rsidR="00AC79F3" w:rsidRPr="00B53CC4">
        <w:rPr>
          <w:rFonts w:ascii="Times New Roman" w:hAnsi="Times New Roman" w:cs="Times New Roman"/>
          <w:color w:val="000000" w:themeColor="text1"/>
          <w:sz w:val="24"/>
          <w:szCs w:val="24"/>
        </w:rPr>
        <w:t xml:space="preserve"> The Trial Chamber also stated that harm inflicted need not be permanent or irremediable.</w:t>
      </w:r>
      <w:r w:rsidR="00AC79F3" w:rsidRPr="00B53CC4">
        <w:rPr>
          <w:rStyle w:val="FootnoteReference"/>
          <w:rFonts w:ascii="Times New Roman" w:hAnsi="Times New Roman" w:cs="Times New Roman"/>
          <w:color w:val="000000" w:themeColor="text1"/>
          <w:sz w:val="24"/>
          <w:szCs w:val="24"/>
        </w:rPr>
        <w:footnoteReference w:id="25"/>
      </w:r>
    </w:p>
    <w:p w:rsidR="005F24D5" w:rsidRPr="00B53CC4" w:rsidRDefault="005F24D5" w:rsidP="00F20AE6">
      <w:pPr>
        <w:pStyle w:val="ListParagraph"/>
        <w:ind w:left="1440" w:firstLine="0"/>
        <w:rPr>
          <w:rFonts w:ascii="Times New Roman" w:hAnsi="Times New Roman" w:cs="Times New Roman"/>
          <w:color w:val="000000" w:themeColor="text1"/>
          <w:sz w:val="24"/>
          <w:szCs w:val="24"/>
        </w:rPr>
      </w:pPr>
    </w:p>
    <w:p w:rsidR="00646E6C" w:rsidRPr="00B53CC4" w:rsidRDefault="00646E6C" w:rsidP="00BE022C">
      <w:pPr>
        <w:pStyle w:val="Heading3"/>
        <w:numPr>
          <w:ilvl w:val="0"/>
          <w:numId w:val="18"/>
        </w:numPr>
      </w:pPr>
      <w:bookmarkStart w:id="12" w:name="_Toc513621584"/>
      <w:r w:rsidRPr="00B53CC4">
        <w:t>Deliberately Inflicting on the Group Conditions of Life Calculated to Bring about its Physical Destruction in Whole or in Part</w:t>
      </w:r>
      <w:bookmarkEnd w:id="12"/>
    </w:p>
    <w:p w:rsidR="008E6871" w:rsidRPr="00B53CC4" w:rsidRDefault="008E6871" w:rsidP="00646E6C">
      <w:pPr>
        <w:pStyle w:val="ListParagraph"/>
        <w:ind w:left="1440" w:firstLine="0"/>
        <w:rPr>
          <w:rFonts w:ascii="Times New Roman" w:hAnsi="Times New Roman" w:cs="Times New Roman"/>
          <w:color w:val="000000" w:themeColor="text1"/>
          <w:sz w:val="24"/>
          <w:szCs w:val="24"/>
        </w:rPr>
      </w:pPr>
    </w:p>
    <w:p w:rsidR="00646E6C" w:rsidRPr="00B53CC4" w:rsidRDefault="00C410B8" w:rsidP="00646E6C">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This prohibited act is distinct from the above two prohibited acts</w:t>
      </w:r>
      <w:r w:rsidR="001E2AE4" w:rsidRPr="00B53CC4">
        <w:rPr>
          <w:rFonts w:ascii="Times New Roman" w:hAnsi="Times New Roman" w:cs="Times New Roman"/>
          <w:color w:val="000000" w:themeColor="text1"/>
          <w:sz w:val="24"/>
          <w:szCs w:val="24"/>
        </w:rPr>
        <w:t xml:space="preserve"> as</w:t>
      </w:r>
      <w:r w:rsidRPr="00B53CC4">
        <w:rPr>
          <w:rFonts w:ascii="Times New Roman" w:hAnsi="Times New Roman" w:cs="Times New Roman"/>
          <w:color w:val="000000" w:themeColor="text1"/>
          <w:sz w:val="24"/>
          <w:szCs w:val="24"/>
        </w:rPr>
        <w:t xml:space="preserve"> it may extend </w:t>
      </w:r>
      <w:bookmarkStart w:id="13" w:name="_GoBack"/>
      <w:bookmarkEnd w:id="13"/>
      <w:r w:rsidRPr="00B53CC4">
        <w:rPr>
          <w:rFonts w:ascii="Times New Roman" w:hAnsi="Times New Roman" w:cs="Times New Roman"/>
          <w:color w:val="000000" w:themeColor="text1"/>
          <w:sz w:val="24"/>
          <w:szCs w:val="24"/>
        </w:rPr>
        <w:t>beyond one member of the protected group.</w:t>
      </w:r>
      <w:r w:rsidR="00404AF5" w:rsidRPr="00B53CC4">
        <w:rPr>
          <w:rFonts w:ascii="Times New Roman" w:hAnsi="Times New Roman" w:cs="Times New Roman"/>
          <w:color w:val="000000" w:themeColor="text1"/>
          <w:sz w:val="24"/>
          <w:szCs w:val="24"/>
        </w:rPr>
        <w:t xml:space="preserve"> The word “calculated” may suggest that a mere </w:t>
      </w:r>
      <w:r w:rsidR="00404AF5" w:rsidRPr="00B53CC4">
        <w:rPr>
          <w:rFonts w:ascii="Times New Roman" w:hAnsi="Times New Roman" w:cs="Times New Roman"/>
          <w:i/>
          <w:color w:val="000000" w:themeColor="text1"/>
          <w:sz w:val="24"/>
          <w:szCs w:val="24"/>
        </w:rPr>
        <w:t>intention</w:t>
      </w:r>
      <w:r w:rsidR="00404AF5" w:rsidRPr="00B53CC4">
        <w:rPr>
          <w:rFonts w:ascii="Times New Roman" w:hAnsi="Times New Roman" w:cs="Times New Roman"/>
          <w:color w:val="000000" w:themeColor="text1"/>
          <w:sz w:val="24"/>
          <w:szCs w:val="24"/>
        </w:rPr>
        <w:t xml:space="preserve"> of the perpetrator to bring about at least part of the group’s physical destruction suffices. It is preferable, though, to interpret “calculated” in an </w:t>
      </w:r>
      <w:r w:rsidR="00404AF5" w:rsidRPr="00B53CC4">
        <w:rPr>
          <w:rFonts w:ascii="Times New Roman" w:hAnsi="Times New Roman" w:cs="Times New Roman"/>
          <w:color w:val="000000" w:themeColor="text1"/>
          <w:sz w:val="24"/>
          <w:szCs w:val="24"/>
        </w:rPr>
        <w:lastRenderedPageBreak/>
        <w:t>objective manner to mean “</w:t>
      </w:r>
      <w:r w:rsidR="00404AF5" w:rsidRPr="00B53CC4">
        <w:rPr>
          <w:rFonts w:ascii="Times New Roman" w:hAnsi="Times New Roman" w:cs="Times New Roman"/>
          <w:i/>
          <w:color w:val="000000" w:themeColor="text1"/>
          <w:sz w:val="24"/>
          <w:szCs w:val="24"/>
        </w:rPr>
        <w:t>capable</w:t>
      </w:r>
      <w:r w:rsidR="00404AF5" w:rsidRPr="00B53CC4">
        <w:rPr>
          <w:rFonts w:ascii="Times New Roman" w:hAnsi="Times New Roman" w:cs="Times New Roman"/>
          <w:color w:val="000000" w:themeColor="text1"/>
          <w:sz w:val="24"/>
          <w:szCs w:val="24"/>
        </w:rPr>
        <w:t xml:space="preserve"> of bringing about . . .”</w:t>
      </w:r>
      <w:r w:rsidR="005C5CD2" w:rsidRPr="00B53CC4">
        <w:rPr>
          <w:rFonts w:ascii="Times New Roman" w:hAnsi="Times New Roman" w:cs="Times New Roman"/>
          <w:color w:val="000000" w:themeColor="text1"/>
          <w:sz w:val="24"/>
          <w:szCs w:val="24"/>
        </w:rPr>
        <w:t xml:space="preserve"> The precise meaning of “physical destruction” is a matter of controversy. Some suggest that it is equivalent to death, whereas; others suggest that it is equivalent to the dissolution of the group as a social entity.</w:t>
      </w:r>
      <w:r w:rsidR="008F7ACD" w:rsidRPr="00B53CC4">
        <w:rPr>
          <w:rFonts w:ascii="Times New Roman" w:hAnsi="Times New Roman" w:cs="Times New Roman"/>
          <w:color w:val="000000" w:themeColor="text1"/>
          <w:sz w:val="24"/>
          <w:szCs w:val="24"/>
        </w:rPr>
        <w:t xml:space="preserve"> In </w:t>
      </w:r>
      <w:r w:rsidR="008F7ACD" w:rsidRPr="00B53CC4">
        <w:rPr>
          <w:rFonts w:ascii="Times New Roman" w:hAnsi="Times New Roman" w:cs="Times New Roman"/>
          <w:i/>
          <w:color w:val="000000" w:themeColor="text1"/>
          <w:sz w:val="24"/>
          <w:szCs w:val="24"/>
        </w:rPr>
        <w:t>Prosecutor</w:t>
      </w:r>
      <w:r w:rsidR="008F7ACD" w:rsidRPr="00B53CC4">
        <w:rPr>
          <w:rFonts w:ascii="Times New Roman" w:hAnsi="Times New Roman" w:cs="Times New Roman"/>
          <w:color w:val="000000" w:themeColor="text1"/>
          <w:sz w:val="24"/>
          <w:szCs w:val="24"/>
        </w:rPr>
        <w:t xml:space="preserve"> v. </w:t>
      </w:r>
      <w:proofErr w:type="spellStart"/>
      <w:r w:rsidR="008F7ACD" w:rsidRPr="00B53CC4">
        <w:rPr>
          <w:rFonts w:ascii="Times New Roman" w:hAnsi="Times New Roman" w:cs="Times New Roman"/>
          <w:i/>
          <w:color w:val="000000" w:themeColor="text1"/>
          <w:sz w:val="24"/>
          <w:szCs w:val="24"/>
        </w:rPr>
        <w:t>Akayesu</w:t>
      </w:r>
      <w:proofErr w:type="spellEnd"/>
      <w:r w:rsidR="008F7ACD" w:rsidRPr="00B53CC4">
        <w:rPr>
          <w:rFonts w:ascii="Times New Roman" w:hAnsi="Times New Roman" w:cs="Times New Roman"/>
          <w:color w:val="000000" w:themeColor="text1"/>
          <w:sz w:val="24"/>
          <w:szCs w:val="24"/>
        </w:rPr>
        <w:t>, the ICTR Trial Chamber paved the way towards the preferable interpretation when it held: “that the expression deliberately inflicting on the group conditions of life calculated to bring about its physical destruction in whole or in part, should be construed as the methods of destruction by which the perpetrator does not immediately kill the members of the group, but which, ultimately, seek their physical destruction.”</w:t>
      </w:r>
      <w:r w:rsidR="008F7ACD" w:rsidRPr="00B53CC4">
        <w:rPr>
          <w:rStyle w:val="FootnoteReference"/>
          <w:rFonts w:ascii="Times New Roman" w:hAnsi="Times New Roman" w:cs="Times New Roman"/>
          <w:color w:val="000000" w:themeColor="text1"/>
          <w:sz w:val="24"/>
          <w:szCs w:val="24"/>
        </w:rPr>
        <w:footnoteReference w:id="26"/>
      </w:r>
    </w:p>
    <w:p w:rsidR="002C745F" w:rsidRPr="00B53CC4" w:rsidRDefault="002C745F" w:rsidP="00646E6C">
      <w:pPr>
        <w:pStyle w:val="ListParagraph"/>
        <w:ind w:left="1440" w:firstLine="0"/>
        <w:rPr>
          <w:rFonts w:ascii="Times New Roman" w:hAnsi="Times New Roman" w:cs="Times New Roman"/>
          <w:color w:val="000000" w:themeColor="text1"/>
          <w:sz w:val="24"/>
          <w:szCs w:val="24"/>
        </w:rPr>
      </w:pPr>
    </w:p>
    <w:p w:rsidR="002C745F" w:rsidRPr="00B53CC4" w:rsidRDefault="002C745F" w:rsidP="00D90247">
      <w:pPr>
        <w:pStyle w:val="ListParagraph"/>
        <w:ind w:left="144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Some of the examples of the prohibited acts include confining the group members under extremely unhygienic or otherwise inhuman conditions, subjecting them to a subsistence diet, reducing essential medical services available to the group below minimum requirements, or destroying collectively worked fields or harvests, leaving (part of) the group without food. The question that arises is: Does “ethnic cleansing” constitute “inflicting on the group conditions of life calculated to bring about its physical destruction in whole or in part”?</w:t>
      </w:r>
      <w:r w:rsidR="00BF6CDE" w:rsidRPr="00B53CC4">
        <w:rPr>
          <w:rFonts w:ascii="Times New Roman" w:hAnsi="Times New Roman" w:cs="Times New Roman"/>
          <w:color w:val="000000" w:themeColor="text1"/>
          <w:sz w:val="24"/>
          <w:szCs w:val="24"/>
        </w:rPr>
        <w:t xml:space="preserve"> The issue has been succinctly dealt with by the ICTY Trial Chamber in </w:t>
      </w:r>
      <w:r w:rsidR="00BF6CDE" w:rsidRPr="00B53CC4">
        <w:rPr>
          <w:rFonts w:ascii="Times New Roman" w:hAnsi="Times New Roman" w:cs="Times New Roman"/>
          <w:i/>
          <w:color w:val="000000" w:themeColor="text1"/>
          <w:sz w:val="24"/>
          <w:szCs w:val="24"/>
        </w:rPr>
        <w:t>Prosecutor</w:t>
      </w:r>
      <w:r w:rsidR="00BF6CDE" w:rsidRPr="00B53CC4">
        <w:rPr>
          <w:rFonts w:ascii="Times New Roman" w:hAnsi="Times New Roman" w:cs="Times New Roman"/>
          <w:color w:val="000000" w:themeColor="text1"/>
          <w:sz w:val="24"/>
          <w:szCs w:val="24"/>
        </w:rPr>
        <w:t xml:space="preserve"> v. </w:t>
      </w:r>
      <w:proofErr w:type="spellStart"/>
      <w:r w:rsidR="00BF6CDE" w:rsidRPr="00B53CC4">
        <w:rPr>
          <w:rFonts w:ascii="Times New Roman" w:hAnsi="Times New Roman" w:cs="Times New Roman"/>
          <w:i/>
          <w:color w:val="000000" w:themeColor="text1"/>
          <w:sz w:val="24"/>
          <w:szCs w:val="24"/>
        </w:rPr>
        <w:t>Stakic</w:t>
      </w:r>
      <w:proofErr w:type="spellEnd"/>
      <w:r w:rsidR="00BF6CDE" w:rsidRPr="00B53CC4">
        <w:rPr>
          <w:rFonts w:ascii="Times New Roman" w:hAnsi="Times New Roman" w:cs="Times New Roman"/>
          <w:color w:val="000000" w:themeColor="text1"/>
          <w:sz w:val="24"/>
          <w:szCs w:val="24"/>
        </w:rPr>
        <w:t xml:space="preserve"> as follows:</w:t>
      </w:r>
    </w:p>
    <w:p w:rsidR="00BF6CDE" w:rsidRPr="00B53CC4" w:rsidRDefault="00BF6CDE" w:rsidP="00646E6C">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“It does not suffice to deport a group or part of a group. A clear distinction must be drawn between physical destruction and mere dissolution of the group. The expulsion of a group or part of a group does not in itself suffice for genocide.”</w:t>
      </w:r>
      <w:r w:rsidRPr="00B53CC4">
        <w:rPr>
          <w:rStyle w:val="FootnoteReference"/>
          <w:rFonts w:ascii="Times New Roman" w:hAnsi="Times New Roman" w:cs="Times New Roman"/>
          <w:color w:val="000000" w:themeColor="text1"/>
          <w:sz w:val="24"/>
          <w:szCs w:val="24"/>
        </w:rPr>
        <w:footnoteReference w:id="27"/>
      </w:r>
    </w:p>
    <w:p w:rsidR="00BF6CDE" w:rsidRPr="00B53CC4" w:rsidRDefault="00BF6CDE" w:rsidP="00646E6C">
      <w:pPr>
        <w:pStyle w:val="ListParagraph"/>
        <w:ind w:left="1440" w:firstLine="0"/>
        <w:rPr>
          <w:rFonts w:ascii="Times New Roman" w:hAnsi="Times New Roman" w:cs="Times New Roman"/>
          <w:color w:val="000000" w:themeColor="text1"/>
          <w:sz w:val="24"/>
          <w:szCs w:val="24"/>
        </w:rPr>
      </w:pPr>
    </w:p>
    <w:p w:rsidR="00BF6CDE" w:rsidRPr="00B53CC4" w:rsidRDefault="00BF6CDE" w:rsidP="006F0303">
      <w:pPr>
        <w:pStyle w:val="ListParagraph"/>
        <w:ind w:left="1440" w:firstLine="36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This does not however exclude the possibility of a forcible deportation campaign being conducted </w:t>
      </w:r>
      <w:r w:rsidRPr="00B53CC4">
        <w:rPr>
          <w:rFonts w:ascii="Times New Roman" w:hAnsi="Times New Roman" w:cs="Times New Roman"/>
          <w:i/>
          <w:color w:val="000000" w:themeColor="text1"/>
          <w:sz w:val="24"/>
          <w:szCs w:val="24"/>
        </w:rPr>
        <w:t>under such conditions or accompanied by such measures</w:t>
      </w:r>
      <w:r w:rsidRPr="00B53CC4">
        <w:rPr>
          <w:rFonts w:ascii="Times New Roman" w:hAnsi="Times New Roman" w:cs="Times New Roman"/>
          <w:color w:val="000000" w:themeColor="text1"/>
          <w:sz w:val="24"/>
          <w:szCs w:val="24"/>
        </w:rPr>
        <w:t xml:space="preserve"> that it can be said to be calculated to bring about the physical destruction of at least part of the group. Forcible deportation as such, however, is insufficient.</w:t>
      </w:r>
    </w:p>
    <w:p w:rsidR="004C2895" w:rsidRPr="00B53CC4" w:rsidRDefault="004C2895" w:rsidP="00646E6C">
      <w:pPr>
        <w:pStyle w:val="ListParagraph"/>
        <w:ind w:left="1440" w:firstLine="0"/>
        <w:rPr>
          <w:rFonts w:ascii="Times New Roman" w:hAnsi="Times New Roman" w:cs="Times New Roman"/>
          <w:color w:val="000000" w:themeColor="text1"/>
          <w:sz w:val="24"/>
          <w:szCs w:val="24"/>
        </w:rPr>
      </w:pPr>
    </w:p>
    <w:p w:rsidR="004C2895" w:rsidRPr="00B53CC4" w:rsidRDefault="004C2895" w:rsidP="00BE022C">
      <w:pPr>
        <w:pStyle w:val="Heading3"/>
        <w:numPr>
          <w:ilvl w:val="0"/>
          <w:numId w:val="18"/>
        </w:numPr>
      </w:pPr>
      <w:bookmarkStart w:id="14" w:name="_Toc513621585"/>
      <w:r w:rsidRPr="00B53CC4">
        <w:t>Imposing Measures Intended to Prevent Births within the Group</w:t>
      </w:r>
      <w:bookmarkEnd w:id="14"/>
    </w:p>
    <w:p w:rsidR="00F429A9" w:rsidRPr="00B53CC4" w:rsidRDefault="00F429A9" w:rsidP="004C2895">
      <w:pPr>
        <w:pStyle w:val="ListParagraph"/>
        <w:ind w:left="1440" w:firstLine="0"/>
        <w:rPr>
          <w:rFonts w:ascii="Times New Roman" w:hAnsi="Times New Roman" w:cs="Times New Roman"/>
          <w:color w:val="000000" w:themeColor="text1"/>
          <w:sz w:val="24"/>
          <w:szCs w:val="24"/>
        </w:rPr>
      </w:pPr>
    </w:p>
    <w:p w:rsidR="005F24D5" w:rsidRDefault="00BC6481" w:rsidP="0026319B">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lastRenderedPageBreak/>
        <w:t xml:space="preserve">This prohibited act describes the so-called biological variant of genocide aimed at destroying the reproductive capacity of the group. In </w:t>
      </w:r>
      <w:r w:rsidRPr="00B53CC4">
        <w:rPr>
          <w:rFonts w:ascii="Times New Roman" w:hAnsi="Times New Roman" w:cs="Times New Roman"/>
          <w:i/>
          <w:color w:val="000000" w:themeColor="text1"/>
          <w:sz w:val="24"/>
          <w:szCs w:val="24"/>
        </w:rPr>
        <w:t>Prosecutor</w:t>
      </w:r>
      <w:r w:rsidRPr="00B53CC4">
        <w:rPr>
          <w:rFonts w:ascii="Times New Roman" w:hAnsi="Times New Roman" w:cs="Times New Roman"/>
          <w:color w:val="000000" w:themeColor="text1"/>
          <w:sz w:val="24"/>
          <w:szCs w:val="24"/>
        </w:rPr>
        <w:t xml:space="preserve"> v. </w:t>
      </w:r>
      <w:proofErr w:type="spellStart"/>
      <w:r w:rsidRPr="00B53CC4">
        <w:rPr>
          <w:rFonts w:ascii="Times New Roman" w:hAnsi="Times New Roman" w:cs="Times New Roman"/>
          <w:i/>
          <w:color w:val="000000" w:themeColor="text1"/>
          <w:sz w:val="24"/>
          <w:szCs w:val="24"/>
        </w:rPr>
        <w:t>Akayesu</w:t>
      </w:r>
      <w:proofErr w:type="spellEnd"/>
      <w:r w:rsidRPr="00B53CC4">
        <w:rPr>
          <w:rFonts w:ascii="Times New Roman" w:hAnsi="Times New Roman" w:cs="Times New Roman"/>
          <w:color w:val="000000" w:themeColor="text1"/>
          <w:sz w:val="24"/>
          <w:szCs w:val="24"/>
        </w:rPr>
        <w:t xml:space="preserve">, the Trial Chamber construed the </w:t>
      </w:r>
      <w:r w:rsidR="005F5AF6" w:rsidRPr="00B53CC4">
        <w:rPr>
          <w:rFonts w:ascii="Times New Roman" w:hAnsi="Times New Roman" w:cs="Times New Roman"/>
          <w:color w:val="000000" w:themeColor="text1"/>
          <w:sz w:val="24"/>
          <w:szCs w:val="24"/>
        </w:rPr>
        <w:t xml:space="preserve">abovementioned </w:t>
      </w:r>
      <w:r w:rsidRPr="00B53CC4">
        <w:rPr>
          <w:rFonts w:ascii="Times New Roman" w:hAnsi="Times New Roman" w:cs="Times New Roman"/>
          <w:color w:val="000000" w:themeColor="text1"/>
          <w:sz w:val="24"/>
          <w:szCs w:val="24"/>
        </w:rPr>
        <w:t>terms so as to include “sexual mutilation, the practice of sterilization, forced birth control, separation of the sexes and prohibition of marriages.”</w:t>
      </w:r>
      <w:r w:rsidRPr="00B53CC4">
        <w:rPr>
          <w:rStyle w:val="FootnoteReference"/>
          <w:rFonts w:ascii="Times New Roman" w:hAnsi="Times New Roman" w:cs="Times New Roman"/>
          <w:color w:val="000000" w:themeColor="text1"/>
          <w:sz w:val="24"/>
          <w:szCs w:val="24"/>
        </w:rPr>
        <w:footnoteReference w:id="28"/>
      </w:r>
      <w:r w:rsidR="003F327D" w:rsidRPr="00B53CC4">
        <w:rPr>
          <w:rFonts w:ascii="Times New Roman" w:hAnsi="Times New Roman" w:cs="Times New Roman"/>
          <w:color w:val="000000" w:themeColor="text1"/>
          <w:sz w:val="24"/>
          <w:szCs w:val="24"/>
        </w:rPr>
        <w:t xml:space="preserve"> The words “intended to” suggest that the mere subjective tendency to prevent births suffices. Yet an interpretation more in line with the overall character of genocide and with the other types of prohibited acts would require that the measures imposed are also objectively capable of preventing births. </w:t>
      </w:r>
      <w:proofErr w:type="gramStart"/>
      <w:r w:rsidR="003F327D" w:rsidRPr="00B53CC4">
        <w:rPr>
          <w:rFonts w:ascii="Times New Roman" w:hAnsi="Times New Roman" w:cs="Times New Roman"/>
          <w:color w:val="000000" w:themeColor="text1"/>
          <w:sz w:val="24"/>
          <w:szCs w:val="24"/>
        </w:rPr>
        <w:t>Also</w:t>
      </w:r>
      <w:proofErr w:type="gramEnd"/>
      <w:r w:rsidR="003F327D" w:rsidRPr="00B53CC4">
        <w:rPr>
          <w:rFonts w:ascii="Times New Roman" w:hAnsi="Times New Roman" w:cs="Times New Roman"/>
          <w:color w:val="000000" w:themeColor="text1"/>
          <w:sz w:val="24"/>
          <w:szCs w:val="24"/>
        </w:rPr>
        <w:t xml:space="preserve"> the word “imposing” suggests that the planning stage is over and at least an order has been made. However, it is not necessary that the intended result should have actually been achieved.</w:t>
      </w:r>
    </w:p>
    <w:p w:rsidR="0026319B" w:rsidRPr="0026319B" w:rsidRDefault="0026319B" w:rsidP="0026319B">
      <w:pPr>
        <w:pStyle w:val="ListParagraph"/>
        <w:ind w:left="1440" w:firstLine="0"/>
        <w:rPr>
          <w:rFonts w:ascii="Times New Roman" w:hAnsi="Times New Roman" w:cs="Times New Roman"/>
          <w:color w:val="000000" w:themeColor="text1"/>
          <w:sz w:val="24"/>
          <w:szCs w:val="24"/>
        </w:rPr>
      </w:pPr>
    </w:p>
    <w:p w:rsidR="00DE5717" w:rsidRPr="00B53CC4" w:rsidRDefault="00DE5717" w:rsidP="00BE022C">
      <w:pPr>
        <w:pStyle w:val="Heading3"/>
        <w:numPr>
          <w:ilvl w:val="0"/>
          <w:numId w:val="18"/>
        </w:numPr>
      </w:pPr>
      <w:bookmarkStart w:id="15" w:name="_Toc513621586"/>
      <w:r w:rsidRPr="00B53CC4">
        <w:t>Forcibly Transferring Children of the Group to Another Group</w:t>
      </w:r>
      <w:bookmarkEnd w:id="15"/>
    </w:p>
    <w:p w:rsidR="00F67C80" w:rsidRPr="00B53CC4" w:rsidRDefault="00F67C80" w:rsidP="00DE5717">
      <w:pPr>
        <w:pStyle w:val="ListParagraph"/>
        <w:ind w:left="1440" w:firstLine="0"/>
        <w:rPr>
          <w:rFonts w:ascii="Times New Roman" w:hAnsi="Times New Roman" w:cs="Times New Roman"/>
          <w:color w:val="000000" w:themeColor="text1"/>
          <w:sz w:val="24"/>
          <w:szCs w:val="24"/>
        </w:rPr>
      </w:pPr>
    </w:p>
    <w:p w:rsidR="004C2895" w:rsidRPr="00B53CC4" w:rsidRDefault="00603084" w:rsidP="00CF5531">
      <w:pPr>
        <w:pStyle w:val="ListParagraph"/>
        <w:ind w:left="144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This can be considered as a form of the biological genocide by eliminating the group’s re</w:t>
      </w:r>
      <w:r w:rsidR="000C0300" w:rsidRPr="00B53CC4">
        <w:rPr>
          <w:rFonts w:ascii="Times New Roman" w:hAnsi="Times New Roman" w:cs="Times New Roman"/>
          <w:color w:val="000000" w:themeColor="text1"/>
          <w:sz w:val="24"/>
          <w:szCs w:val="24"/>
        </w:rPr>
        <w:t>productive capacity</w:t>
      </w:r>
      <w:r w:rsidRPr="00B53CC4">
        <w:rPr>
          <w:rFonts w:ascii="Times New Roman" w:hAnsi="Times New Roman" w:cs="Times New Roman"/>
          <w:color w:val="000000" w:themeColor="text1"/>
          <w:sz w:val="24"/>
          <w:szCs w:val="24"/>
        </w:rPr>
        <w:t>, as discussed above.</w:t>
      </w:r>
      <w:r w:rsidR="00FC2A79" w:rsidRPr="00B53CC4">
        <w:rPr>
          <w:rFonts w:ascii="Times New Roman" w:hAnsi="Times New Roman" w:cs="Times New Roman"/>
          <w:color w:val="000000" w:themeColor="text1"/>
          <w:sz w:val="24"/>
          <w:szCs w:val="24"/>
        </w:rPr>
        <w:t xml:space="preserve"> A child, as per Article 1 of the U.N. Convention on the Child and </w:t>
      </w:r>
      <w:r w:rsidR="00FC2A79" w:rsidRPr="00B53CC4">
        <w:rPr>
          <w:rFonts w:ascii="Times New Roman" w:hAnsi="Times New Roman" w:cs="Times New Roman"/>
          <w:i/>
          <w:color w:val="000000" w:themeColor="text1"/>
          <w:sz w:val="24"/>
          <w:szCs w:val="24"/>
        </w:rPr>
        <w:t xml:space="preserve">ICC </w:t>
      </w:r>
      <w:r w:rsidR="00FC2A79" w:rsidRPr="00B53CC4">
        <w:rPr>
          <w:rFonts w:ascii="Times New Roman" w:hAnsi="Times New Roman" w:cs="Times New Roman"/>
          <w:color w:val="000000" w:themeColor="text1"/>
          <w:sz w:val="24"/>
          <w:szCs w:val="24"/>
        </w:rPr>
        <w:t>Elements of Crime, is a person under the age of 18 years.</w:t>
      </w:r>
      <w:r w:rsidR="00DC2507" w:rsidRPr="00B53CC4">
        <w:rPr>
          <w:rFonts w:ascii="Times New Roman" w:hAnsi="Times New Roman" w:cs="Times New Roman"/>
          <w:color w:val="000000" w:themeColor="text1"/>
          <w:sz w:val="24"/>
          <w:szCs w:val="24"/>
        </w:rPr>
        <w:t xml:space="preserve"> The prohibited act in question is completed if at least one child has been distanced from the group to which it belongs. This result may be achieved by confining the child to a location outside the realm of the group from which it comes; it is not required that the child concerned is introduced into a different group, for example by way of adoption. The ICC Elements of Crimes suggest that the term “forcibly” should “not be restricted to physical force, but may include threat of force or coercion”.</w:t>
      </w:r>
    </w:p>
    <w:p w:rsidR="001D0058" w:rsidRPr="00B53CC4" w:rsidRDefault="006A7BC6" w:rsidP="001701B3">
      <w:pPr>
        <w:pStyle w:val="Heading1"/>
        <w:numPr>
          <w:ilvl w:val="0"/>
          <w:numId w:val="12"/>
        </w:numPr>
        <w:rPr>
          <w:sz w:val="24"/>
          <w:szCs w:val="24"/>
        </w:rPr>
      </w:pPr>
      <w:bookmarkStart w:id="16" w:name="_Toc513621587"/>
      <w:r w:rsidRPr="00B53CC4">
        <w:t>The Mental Elements (</w:t>
      </w:r>
      <w:proofErr w:type="spellStart"/>
      <w:r w:rsidRPr="00B53CC4">
        <w:t>mens</w:t>
      </w:r>
      <w:proofErr w:type="spellEnd"/>
      <w:r w:rsidRPr="00B53CC4">
        <w:t xml:space="preserve"> rea)</w:t>
      </w:r>
      <w:bookmarkEnd w:id="16"/>
    </w:p>
    <w:p w:rsidR="0077307A" w:rsidRPr="00B53CC4" w:rsidRDefault="0077307A" w:rsidP="00032E8E">
      <w:pPr>
        <w:ind w:left="0" w:firstLine="0"/>
        <w:rPr>
          <w:rFonts w:ascii="Times New Roman" w:hAnsi="Times New Roman" w:cs="Times New Roman"/>
          <w:color w:val="000000" w:themeColor="text1"/>
          <w:sz w:val="24"/>
          <w:szCs w:val="24"/>
        </w:rPr>
      </w:pPr>
    </w:p>
    <w:p w:rsidR="00032E8E" w:rsidRPr="00B53CC4" w:rsidRDefault="0077307A" w:rsidP="00032E8E">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Two distinct mental elements must be satisfied for a conviction for genocide: the </w:t>
      </w:r>
      <w:r w:rsidRPr="00B53CC4">
        <w:rPr>
          <w:rFonts w:ascii="Times New Roman" w:hAnsi="Times New Roman" w:cs="Times New Roman"/>
          <w:i/>
          <w:color w:val="000000" w:themeColor="text1"/>
          <w:sz w:val="24"/>
          <w:szCs w:val="24"/>
        </w:rPr>
        <w:t>general intent</w:t>
      </w:r>
      <w:r w:rsidRPr="00B53CC4">
        <w:rPr>
          <w:rFonts w:ascii="Times New Roman" w:hAnsi="Times New Roman" w:cs="Times New Roman"/>
          <w:color w:val="000000" w:themeColor="text1"/>
          <w:sz w:val="24"/>
          <w:szCs w:val="24"/>
        </w:rPr>
        <w:t xml:space="preserve"> requirement which pertains to the material elements and the special intent requirement pursuant to </w:t>
      </w:r>
      <w:r w:rsidRPr="00B53CC4">
        <w:rPr>
          <w:rFonts w:ascii="Times New Roman" w:hAnsi="Times New Roman" w:cs="Times New Roman"/>
          <w:color w:val="000000" w:themeColor="text1"/>
          <w:sz w:val="24"/>
          <w:szCs w:val="24"/>
        </w:rPr>
        <w:lastRenderedPageBreak/>
        <w:t xml:space="preserve">which the perpetrator must act with the </w:t>
      </w:r>
      <w:r w:rsidRPr="00B53CC4">
        <w:rPr>
          <w:rFonts w:ascii="Times New Roman" w:hAnsi="Times New Roman" w:cs="Times New Roman"/>
          <w:i/>
          <w:color w:val="000000" w:themeColor="text1"/>
          <w:sz w:val="24"/>
          <w:szCs w:val="24"/>
        </w:rPr>
        <w:t>special intent</w:t>
      </w:r>
      <w:r w:rsidRPr="00B53CC4">
        <w:rPr>
          <w:rFonts w:ascii="Times New Roman" w:hAnsi="Times New Roman" w:cs="Times New Roman"/>
          <w:color w:val="000000" w:themeColor="text1"/>
          <w:sz w:val="24"/>
          <w:szCs w:val="24"/>
        </w:rPr>
        <w:t xml:space="preserve"> to destroy, in whole or in part, a protected group as such. </w:t>
      </w:r>
      <w:r w:rsidR="00D62E4E" w:rsidRPr="00B53CC4">
        <w:rPr>
          <w:rFonts w:ascii="Times New Roman" w:hAnsi="Times New Roman" w:cs="Times New Roman"/>
          <w:color w:val="000000" w:themeColor="text1"/>
          <w:sz w:val="24"/>
          <w:szCs w:val="24"/>
        </w:rPr>
        <w:t>The essential element of the crime of genocide is the specific intent or ‘</w:t>
      </w:r>
      <w:proofErr w:type="spellStart"/>
      <w:r w:rsidR="00D62E4E" w:rsidRPr="00B53CC4">
        <w:rPr>
          <w:rFonts w:ascii="Times New Roman" w:hAnsi="Times New Roman" w:cs="Times New Roman"/>
          <w:i/>
          <w:color w:val="000000" w:themeColor="text1"/>
          <w:sz w:val="24"/>
          <w:szCs w:val="24"/>
        </w:rPr>
        <w:t>dollus</w:t>
      </w:r>
      <w:proofErr w:type="spellEnd"/>
      <w:r w:rsidR="008F27D2" w:rsidRPr="00B53CC4">
        <w:rPr>
          <w:rFonts w:ascii="Times New Roman" w:hAnsi="Times New Roman" w:cs="Times New Roman"/>
          <w:i/>
          <w:color w:val="000000" w:themeColor="text1"/>
          <w:sz w:val="24"/>
          <w:szCs w:val="24"/>
        </w:rPr>
        <w:t xml:space="preserve"> </w:t>
      </w:r>
      <w:proofErr w:type="spellStart"/>
      <w:r w:rsidR="00D62E4E" w:rsidRPr="00B53CC4">
        <w:rPr>
          <w:rFonts w:ascii="Times New Roman" w:hAnsi="Times New Roman" w:cs="Times New Roman"/>
          <w:i/>
          <w:color w:val="000000" w:themeColor="text1"/>
          <w:sz w:val="24"/>
          <w:szCs w:val="24"/>
        </w:rPr>
        <w:t>speciallis</w:t>
      </w:r>
      <w:proofErr w:type="spellEnd"/>
      <w:r w:rsidR="00D62E4E" w:rsidRPr="00B53CC4">
        <w:rPr>
          <w:rFonts w:ascii="Times New Roman" w:hAnsi="Times New Roman" w:cs="Times New Roman"/>
          <w:color w:val="000000" w:themeColor="text1"/>
          <w:sz w:val="24"/>
          <w:szCs w:val="24"/>
        </w:rPr>
        <w:t>’ to destroy a targeted group in whole or in part. The specific intent is to bring the destruction of this target group through a systematic planned attack. The acts that constitute genocide like killing, murder, extermination are done with an underlying intention to bring about the destruction of the group.</w:t>
      </w:r>
      <w:r w:rsidR="00D62E4E" w:rsidRPr="00B53CC4">
        <w:rPr>
          <w:rStyle w:val="FootnoteReference"/>
          <w:rFonts w:ascii="Times New Roman" w:hAnsi="Times New Roman" w:cs="Times New Roman"/>
          <w:color w:val="000000" w:themeColor="text1"/>
          <w:sz w:val="24"/>
          <w:szCs w:val="24"/>
        </w:rPr>
        <w:footnoteReference w:id="29"/>
      </w:r>
      <w:r w:rsidR="00B11026" w:rsidRPr="00B53CC4">
        <w:rPr>
          <w:rFonts w:ascii="Times New Roman" w:hAnsi="Times New Roman" w:cs="Times New Roman"/>
          <w:color w:val="000000" w:themeColor="text1"/>
          <w:sz w:val="24"/>
          <w:szCs w:val="24"/>
        </w:rPr>
        <w:t xml:space="preserve"> A person might have an intention to kill, murder, exterminate</w:t>
      </w:r>
      <w:r w:rsidR="00FC1B68" w:rsidRPr="00B53CC4">
        <w:rPr>
          <w:rFonts w:ascii="Times New Roman" w:hAnsi="Times New Roman" w:cs="Times New Roman"/>
          <w:color w:val="000000" w:themeColor="text1"/>
          <w:sz w:val="24"/>
          <w:szCs w:val="24"/>
        </w:rPr>
        <w:t xml:space="preserve"> (</w:t>
      </w:r>
      <w:r w:rsidR="00FC1B68" w:rsidRPr="00B53CC4">
        <w:rPr>
          <w:rFonts w:ascii="Times New Roman" w:hAnsi="Times New Roman" w:cs="Times New Roman"/>
          <w:i/>
          <w:color w:val="000000" w:themeColor="text1"/>
          <w:sz w:val="24"/>
          <w:szCs w:val="24"/>
        </w:rPr>
        <w:t>general intent</w:t>
      </w:r>
      <w:r w:rsidR="00FC1B68" w:rsidRPr="00B53CC4">
        <w:rPr>
          <w:rFonts w:ascii="Times New Roman" w:hAnsi="Times New Roman" w:cs="Times New Roman"/>
          <w:color w:val="000000" w:themeColor="text1"/>
          <w:sz w:val="24"/>
          <w:szCs w:val="24"/>
        </w:rPr>
        <w:t>)</w:t>
      </w:r>
      <w:r w:rsidR="00B11026" w:rsidRPr="00B53CC4">
        <w:rPr>
          <w:rFonts w:ascii="Times New Roman" w:hAnsi="Times New Roman" w:cs="Times New Roman"/>
          <w:color w:val="000000" w:themeColor="text1"/>
          <w:sz w:val="24"/>
          <w:szCs w:val="24"/>
        </w:rPr>
        <w:t xml:space="preserve"> but unless such underlying intention</w:t>
      </w:r>
      <w:r w:rsidR="00FC1B68" w:rsidRPr="00B53CC4">
        <w:rPr>
          <w:rFonts w:ascii="Times New Roman" w:hAnsi="Times New Roman" w:cs="Times New Roman"/>
          <w:color w:val="000000" w:themeColor="text1"/>
          <w:sz w:val="24"/>
          <w:szCs w:val="24"/>
        </w:rPr>
        <w:t xml:space="preserve"> (</w:t>
      </w:r>
      <w:r w:rsidR="00FC1B68" w:rsidRPr="00B53CC4">
        <w:rPr>
          <w:rFonts w:ascii="Times New Roman" w:hAnsi="Times New Roman" w:cs="Times New Roman"/>
          <w:i/>
          <w:color w:val="000000" w:themeColor="text1"/>
          <w:sz w:val="24"/>
          <w:szCs w:val="24"/>
        </w:rPr>
        <w:t>special intent</w:t>
      </w:r>
      <w:r w:rsidR="00FC1B68" w:rsidRPr="00B53CC4">
        <w:rPr>
          <w:rFonts w:ascii="Times New Roman" w:hAnsi="Times New Roman" w:cs="Times New Roman"/>
          <w:color w:val="000000" w:themeColor="text1"/>
          <w:sz w:val="24"/>
          <w:szCs w:val="24"/>
        </w:rPr>
        <w:t>)</w:t>
      </w:r>
      <w:r w:rsidR="00B11026" w:rsidRPr="00B53CC4">
        <w:rPr>
          <w:rFonts w:ascii="Times New Roman" w:hAnsi="Times New Roman" w:cs="Times New Roman"/>
          <w:color w:val="000000" w:themeColor="text1"/>
          <w:sz w:val="24"/>
          <w:szCs w:val="24"/>
        </w:rPr>
        <w:t xml:space="preserve"> is present to direct all these acts of offences towards commission of genocide, the specific intent cannot be proved.</w:t>
      </w:r>
      <w:r w:rsidR="005B02E7" w:rsidRPr="00B53CC4">
        <w:rPr>
          <w:rFonts w:ascii="Times New Roman" w:hAnsi="Times New Roman" w:cs="Times New Roman"/>
          <w:color w:val="000000" w:themeColor="text1"/>
          <w:sz w:val="24"/>
          <w:szCs w:val="24"/>
        </w:rPr>
        <w:t xml:space="preserve"> The ICTY in </w:t>
      </w:r>
      <w:proofErr w:type="spellStart"/>
      <w:r w:rsidR="005B02E7" w:rsidRPr="00B53CC4">
        <w:rPr>
          <w:rFonts w:ascii="Times New Roman" w:hAnsi="Times New Roman" w:cs="Times New Roman"/>
          <w:i/>
          <w:color w:val="000000" w:themeColor="text1"/>
          <w:sz w:val="24"/>
          <w:szCs w:val="24"/>
        </w:rPr>
        <w:t>Jelisic</w:t>
      </w:r>
      <w:proofErr w:type="spellEnd"/>
      <w:r w:rsidR="005B02E7" w:rsidRPr="00B53CC4">
        <w:rPr>
          <w:rFonts w:ascii="Times New Roman" w:hAnsi="Times New Roman" w:cs="Times New Roman"/>
          <w:color w:val="000000" w:themeColor="text1"/>
          <w:sz w:val="24"/>
          <w:szCs w:val="24"/>
        </w:rPr>
        <w:t xml:space="preserve"> Case</w:t>
      </w:r>
      <w:r w:rsidR="005B02E7" w:rsidRPr="00B53CC4">
        <w:rPr>
          <w:rStyle w:val="FootnoteReference"/>
          <w:rFonts w:ascii="Times New Roman" w:hAnsi="Times New Roman" w:cs="Times New Roman"/>
          <w:color w:val="000000" w:themeColor="text1"/>
          <w:sz w:val="24"/>
          <w:szCs w:val="24"/>
        </w:rPr>
        <w:footnoteReference w:id="30"/>
      </w:r>
      <w:r w:rsidR="005B02E7" w:rsidRPr="00B53CC4">
        <w:rPr>
          <w:rFonts w:ascii="Times New Roman" w:hAnsi="Times New Roman" w:cs="Times New Roman"/>
          <w:color w:val="000000" w:themeColor="text1"/>
          <w:sz w:val="24"/>
          <w:szCs w:val="24"/>
        </w:rPr>
        <w:t xml:space="preserve"> noted that it is the </w:t>
      </w:r>
      <w:proofErr w:type="spellStart"/>
      <w:r w:rsidR="005B02E7" w:rsidRPr="00B53CC4">
        <w:rPr>
          <w:rFonts w:ascii="Times New Roman" w:hAnsi="Times New Roman" w:cs="Times New Roman"/>
          <w:i/>
          <w:color w:val="000000" w:themeColor="text1"/>
          <w:sz w:val="24"/>
          <w:szCs w:val="24"/>
        </w:rPr>
        <w:t>mens</w:t>
      </w:r>
      <w:proofErr w:type="spellEnd"/>
      <w:r w:rsidR="005B02E7" w:rsidRPr="00B53CC4">
        <w:rPr>
          <w:rFonts w:ascii="Times New Roman" w:hAnsi="Times New Roman" w:cs="Times New Roman"/>
          <w:i/>
          <w:color w:val="000000" w:themeColor="text1"/>
          <w:sz w:val="24"/>
          <w:szCs w:val="24"/>
        </w:rPr>
        <w:t xml:space="preserve"> rea</w:t>
      </w:r>
      <w:r w:rsidR="005B02E7" w:rsidRPr="00B53CC4">
        <w:rPr>
          <w:rFonts w:ascii="Times New Roman" w:hAnsi="Times New Roman" w:cs="Times New Roman"/>
          <w:color w:val="000000" w:themeColor="text1"/>
          <w:sz w:val="24"/>
          <w:szCs w:val="24"/>
        </w:rPr>
        <w:t xml:space="preserve"> which gives genocide its specialty and distinguishes it from ordinary crime and other crimes against international humanitarian law.</w:t>
      </w:r>
      <w:r w:rsidR="005141B7" w:rsidRPr="00B53CC4">
        <w:rPr>
          <w:rFonts w:ascii="Times New Roman" w:hAnsi="Times New Roman" w:cs="Times New Roman"/>
          <w:color w:val="000000" w:themeColor="text1"/>
          <w:sz w:val="24"/>
          <w:szCs w:val="24"/>
        </w:rPr>
        <w:t xml:space="preserve"> The ICTR also in the case of </w:t>
      </w:r>
      <w:proofErr w:type="spellStart"/>
      <w:r w:rsidR="005141B7" w:rsidRPr="00B53CC4">
        <w:rPr>
          <w:rFonts w:ascii="Times New Roman" w:hAnsi="Times New Roman" w:cs="Times New Roman"/>
          <w:i/>
          <w:color w:val="000000" w:themeColor="text1"/>
          <w:sz w:val="24"/>
          <w:szCs w:val="24"/>
        </w:rPr>
        <w:t>Akayesu</w:t>
      </w:r>
      <w:proofErr w:type="spellEnd"/>
      <w:r w:rsidR="005141B7" w:rsidRPr="00B53CC4">
        <w:rPr>
          <w:rStyle w:val="FootnoteReference"/>
          <w:rFonts w:ascii="Times New Roman" w:hAnsi="Times New Roman" w:cs="Times New Roman"/>
          <w:i/>
          <w:color w:val="000000" w:themeColor="text1"/>
          <w:sz w:val="24"/>
          <w:szCs w:val="24"/>
        </w:rPr>
        <w:footnoteReference w:id="31"/>
      </w:r>
      <w:r w:rsidR="005141B7" w:rsidRPr="00B53CC4">
        <w:rPr>
          <w:rFonts w:ascii="Times New Roman" w:hAnsi="Times New Roman" w:cs="Times New Roman"/>
          <w:color w:val="000000" w:themeColor="text1"/>
          <w:sz w:val="24"/>
          <w:szCs w:val="24"/>
        </w:rPr>
        <w:t xml:space="preserve"> defines specific intent as constitutive element of the crime of genocide, which demands that the perpetrator clearly seeks to achieve through its acts the offence charged off. Since, it is difficult to prove this specific intention to commit genocide in absence of confessions the intention is inferred from the facts.</w:t>
      </w:r>
      <w:r w:rsidR="005141B7" w:rsidRPr="00B53CC4">
        <w:rPr>
          <w:rStyle w:val="FootnoteReference"/>
          <w:rFonts w:ascii="Times New Roman" w:hAnsi="Times New Roman" w:cs="Times New Roman"/>
          <w:color w:val="000000" w:themeColor="text1"/>
          <w:sz w:val="24"/>
          <w:szCs w:val="24"/>
        </w:rPr>
        <w:footnoteReference w:id="32"/>
      </w:r>
    </w:p>
    <w:p w:rsidR="00556993" w:rsidRPr="00B53CC4" w:rsidRDefault="00556993" w:rsidP="00032E8E">
      <w:pPr>
        <w:ind w:left="0" w:firstLine="0"/>
        <w:rPr>
          <w:rFonts w:ascii="Times New Roman" w:hAnsi="Times New Roman" w:cs="Times New Roman"/>
          <w:color w:val="000000" w:themeColor="text1"/>
          <w:sz w:val="24"/>
          <w:szCs w:val="24"/>
        </w:rPr>
      </w:pPr>
    </w:p>
    <w:p w:rsidR="001A3D18" w:rsidRPr="00B53CC4" w:rsidRDefault="00556993" w:rsidP="00C14CFC">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The Genocide Convention punishes killing of the members of a group directly or actions leading to such deaths. Deliberate deprivation of means to sustain life and resources needed for survival which ultimately brings destruction of the group like restriction on food, shelter, clean water, widespread torture, rapes also amount to genocide. Prevention of births in the group by forced sterilization, castration etc. also amount to genocide as this leads to extinction of the particular group over a span of time. Therefore, commission of any of these acts under Article II with intention to destroy a national, religious, racial and ethnical group in whole or any part amounts to genocide.</w:t>
      </w:r>
      <w:r w:rsidRPr="00B53CC4">
        <w:rPr>
          <w:rStyle w:val="FootnoteReference"/>
          <w:rFonts w:ascii="Times New Roman" w:hAnsi="Times New Roman" w:cs="Times New Roman"/>
          <w:color w:val="000000" w:themeColor="text1"/>
          <w:sz w:val="24"/>
          <w:szCs w:val="24"/>
        </w:rPr>
        <w:footnoteReference w:id="33"/>
      </w:r>
      <w:r w:rsidRPr="00B53CC4">
        <w:rPr>
          <w:rFonts w:ascii="Times New Roman" w:hAnsi="Times New Roman" w:cs="Times New Roman"/>
          <w:color w:val="000000" w:themeColor="text1"/>
          <w:sz w:val="24"/>
          <w:szCs w:val="24"/>
        </w:rPr>
        <w:t xml:space="preserve"> The destruction of the group can be aimed at whole or in a particular </w:t>
      </w:r>
      <w:r w:rsidRPr="00B53CC4">
        <w:rPr>
          <w:rFonts w:ascii="Times New Roman" w:hAnsi="Times New Roman" w:cs="Times New Roman"/>
          <w:color w:val="000000" w:themeColor="text1"/>
          <w:sz w:val="24"/>
          <w:szCs w:val="24"/>
        </w:rPr>
        <w:lastRenderedPageBreak/>
        <w:t>geographical area or territory; region of a country and a municipality can also be characterized as genocide.</w:t>
      </w:r>
      <w:r w:rsidRPr="00B53CC4">
        <w:rPr>
          <w:rStyle w:val="FootnoteReference"/>
          <w:rFonts w:ascii="Times New Roman" w:hAnsi="Times New Roman" w:cs="Times New Roman"/>
          <w:color w:val="000000" w:themeColor="text1"/>
          <w:sz w:val="24"/>
          <w:szCs w:val="24"/>
        </w:rPr>
        <w:footnoteReference w:id="34"/>
      </w:r>
    </w:p>
    <w:p w:rsidR="005534EB" w:rsidRPr="00B53CC4" w:rsidRDefault="005534EB" w:rsidP="001701B3">
      <w:pPr>
        <w:pStyle w:val="Heading1"/>
        <w:numPr>
          <w:ilvl w:val="0"/>
          <w:numId w:val="12"/>
        </w:numPr>
        <w:rPr>
          <w:sz w:val="24"/>
          <w:szCs w:val="24"/>
        </w:rPr>
      </w:pPr>
      <w:bookmarkStart w:id="17" w:name="_Toc513621588"/>
      <w:r w:rsidRPr="00B53CC4">
        <w:t>Obligation under the Convention on the States</w:t>
      </w:r>
      <w:bookmarkEnd w:id="17"/>
    </w:p>
    <w:p w:rsidR="005534EB" w:rsidRPr="00B53CC4" w:rsidRDefault="005534EB" w:rsidP="005534EB">
      <w:pPr>
        <w:ind w:left="0" w:firstLine="0"/>
        <w:rPr>
          <w:rFonts w:ascii="Times New Roman" w:hAnsi="Times New Roman" w:cs="Times New Roman"/>
          <w:color w:val="000000" w:themeColor="text1"/>
          <w:sz w:val="24"/>
          <w:szCs w:val="24"/>
        </w:rPr>
      </w:pPr>
    </w:p>
    <w:p w:rsidR="009B084B" w:rsidRPr="00B53CC4" w:rsidRDefault="009B084B" w:rsidP="005534EB">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The </w:t>
      </w:r>
      <w:r w:rsidR="00DC582D" w:rsidRPr="00B53CC4">
        <w:rPr>
          <w:rFonts w:ascii="Times New Roman" w:hAnsi="Times New Roman" w:cs="Times New Roman"/>
          <w:color w:val="000000" w:themeColor="text1"/>
          <w:sz w:val="24"/>
          <w:szCs w:val="24"/>
        </w:rPr>
        <w:t xml:space="preserve">Genocide </w:t>
      </w:r>
      <w:r w:rsidRPr="00B53CC4">
        <w:rPr>
          <w:rFonts w:ascii="Times New Roman" w:hAnsi="Times New Roman" w:cs="Times New Roman"/>
          <w:color w:val="000000" w:themeColor="text1"/>
          <w:sz w:val="24"/>
          <w:szCs w:val="24"/>
        </w:rPr>
        <w:t>Convention under Article V places an obligation on the parties to the convention to enact national legislation on genocide in accordance to their respective constitution to give effect to the provisions of the Convention and to effectively punish and attach penalty under domestic jurisdiction on persons guilty of genocide or the associated acts under Article II and III respectively.</w:t>
      </w:r>
      <w:r w:rsidR="00A9446B" w:rsidRPr="00B53CC4">
        <w:rPr>
          <w:rStyle w:val="FootnoteReference"/>
          <w:rFonts w:ascii="Times New Roman" w:hAnsi="Times New Roman" w:cs="Times New Roman"/>
          <w:color w:val="000000" w:themeColor="text1"/>
          <w:sz w:val="24"/>
          <w:szCs w:val="24"/>
        </w:rPr>
        <w:footnoteReference w:id="35"/>
      </w:r>
      <w:r w:rsidR="00A9446B" w:rsidRPr="00B53CC4">
        <w:rPr>
          <w:rFonts w:ascii="Times New Roman" w:hAnsi="Times New Roman" w:cs="Times New Roman"/>
          <w:color w:val="000000" w:themeColor="text1"/>
          <w:sz w:val="24"/>
          <w:szCs w:val="24"/>
        </w:rPr>
        <w:t xml:space="preserve"> Article VI provides that the persons charged with genocide shall be tried by a competent tribunal of the State in whose territory the acts were committed and in cases where two contracting parties are involved</w:t>
      </w:r>
      <w:r w:rsidR="00DC582D" w:rsidRPr="00B53CC4">
        <w:rPr>
          <w:rFonts w:ascii="Times New Roman" w:hAnsi="Times New Roman" w:cs="Times New Roman"/>
          <w:color w:val="000000" w:themeColor="text1"/>
          <w:sz w:val="24"/>
          <w:szCs w:val="24"/>
        </w:rPr>
        <w:t>,</w:t>
      </w:r>
      <w:r w:rsidR="00A9446B" w:rsidRPr="00B53CC4">
        <w:rPr>
          <w:rFonts w:ascii="Times New Roman" w:hAnsi="Times New Roman" w:cs="Times New Roman"/>
          <w:color w:val="000000" w:themeColor="text1"/>
          <w:sz w:val="24"/>
          <w:szCs w:val="24"/>
        </w:rPr>
        <w:t xml:space="preserve"> by such international penal tribunal to whose jurisdiction both the parties submit themselves.</w:t>
      </w:r>
      <w:r w:rsidR="00A9446B" w:rsidRPr="00B53CC4">
        <w:rPr>
          <w:rStyle w:val="FootnoteReference"/>
          <w:rFonts w:ascii="Times New Roman" w:hAnsi="Times New Roman" w:cs="Times New Roman"/>
          <w:color w:val="000000" w:themeColor="text1"/>
          <w:sz w:val="24"/>
          <w:szCs w:val="24"/>
        </w:rPr>
        <w:footnoteReference w:id="36"/>
      </w:r>
    </w:p>
    <w:p w:rsidR="00186606" w:rsidRPr="00B53CC4" w:rsidRDefault="00186606" w:rsidP="005534EB">
      <w:pPr>
        <w:ind w:left="0" w:firstLine="0"/>
        <w:rPr>
          <w:rFonts w:ascii="Times New Roman" w:hAnsi="Times New Roman" w:cs="Times New Roman"/>
          <w:color w:val="000000" w:themeColor="text1"/>
          <w:sz w:val="24"/>
          <w:szCs w:val="24"/>
        </w:rPr>
      </w:pPr>
    </w:p>
    <w:p w:rsidR="00186606" w:rsidRPr="00B53CC4" w:rsidRDefault="00186606" w:rsidP="00F5043E">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The domestic prosecution of perpetrators of genocide has become the subject of International interest and not merely matters of national significance. Failures to enact national legislations on genocide have international impact. In April 1999, the Rwandan Mayor </w:t>
      </w:r>
      <w:proofErr w:type="spellStart"/>
      <w:r w:rsidRPr="00B53CC4">
        <w:rPr>
          <w:rFonts w:ascii="Times New Roman" w:hAnsi="Times New Roman" w:cs="Times New Roman"/>
          <w:color w:val="000000" w:themeColor="text1"/>
          <w:sz w:val="24"/>
          <w:szCs w:val="24"/>
        </w:rPr>
        <w:t>Fulgence</w:t>
      </w:r>
      <w:proofErr w:type="spellEnd"/>
      <w:r w:rsidR="00DC582D" w:rsidRPr="00B53CC4">
        <w:rPr>
          <w:rFonts w:ascii="Times New Roman" w:hAnsi="Times New Roman" w:cs="Times New Roman"/>
          <w:color w:val="000000" w:themeColor="text1"/>
          <w:sz w:val="24"/>
          <w:szCs w:val="24"/>
        </w:rPr>
        <w:t xml:space="preserve"> </w:t>
      </w:r>
      <w:proofErr w:type="spellStart"/>
      <w:r w:rsidRPr="00B53CC4">
        <w:rPr>
          <w:rFonts w:ascii="Times New Roman" w:hAnsi="Times New Roman" w:cs="Times New Roman"/>
          <w:color w:val="000000" w:themeColor="text1"/>
          <w:sz w:val="24"/>
          <w:szCs w:val="24"/>
        </w:rPr>
        <w:t>Niyonteze</w:t>
      </w:r>
      <w:proofErr w:type="spellEnd"/>
      <w:r w:rsidR="00DC582D" w:rsidRPr="00B53CC4">
        <w:rPr>
          <w:rFonts w:ascii="Times New Roman" w:hAnsi="Times New Roman" w:cs="Times New Roman"/>
          <w:color w:val="000000" w:themeColor="text1"/>
          <w:sz w:val="24"/>
          <w:szCs w:val="24"/>
        </w:rPr>
        <w:t xml:space="preserve"> </w:t>
      </w:r>
      <w:r w:rsidRPr="00B53CC4">
        <w:rPr>
          <w:rFonts w:ascii="Times New Roman" w:hAnsi="Times New Roman" w:cs="Times New Roman"/>
          <w:color w:val="000000" w:themeColor="text1"/>
          <w:sz w:val="24"/>
          <w:szCs w:val="24"/>
        </w:rPr>
        <w:t xml:space="preserve">could not be held liable for genocide when he was tried in Swiss courts as Switzerland did not </w:t>
      </w:r>
      <w:r w:rsidR="00003E8B" w:rsidRPr="00B53CC4">
        <w:rPr>
          <w:rFonts w:ascii="Times New Roman" w:hAnsi="Times New Roman" w:cs="Times New Roman"/>
          <w:color w:val="000000" w:themeColor="text1"/>
          <w:sz w:val="24"/>
          <w:szCs w:val="24"/>
        </w:rPr>
        <w:t>recognize</w:t>
      </w:r>
      <w:r w:rsidRPr="00B53CC4">
        <w:rPr>
          <w:rFonts w:ascii="Times New Roman" w:hAnsi="Times New Roman" w:cs="Times New Roman"/>
          <w:color w:val="000000" w:themeColor="text1"/>
          <w:sz w:val="24"/>
          <w:szCs w:val="24"/>
        </w:rPr>
        <w:t xml:space="preserve"> ‘genocide’ as a separate offence and had no national laws or legislations punishing the acts of genocide.</w:t>
      </w:r>
      <w:r w:rsidRPr="00B53CC4">
        <w:rPr>
          <w:rStyle w:val="FootnoteReference"/>
          <w:rFonts w:ascii="Times New Roman" w:hAnsi="Times New Roman" w:cs="Times New Roman"/>
          <w:color w:val="000000" w:themeColor="text1"/>
          <w:sz w:val="24"/>
          <w:szCs w:val="24"/>
        </w:rPr>
        <w:footnoteReference w:id="37"/>
      </w:r>
    </w:p>
    <w:p w:rsidR="00124922" w:rsidRPr="00B53CC4" w:rsidRDefault="00124922" w:rsidP="005534EB">
      <w:pPr>
        <w:ind w:left="0" w:firstLine="0"/>
        <w:rPr>
          <w:rFonts w:ascii="Times New Roman" w:hAnsi="Times New Roman" w:cs="Times New Roman"/>
          <w:color w:val="000000" w:themeColor="text1"/>
          <w:sz w:val="24"/>
          <w:szCs w:val="24"/>
        </w:rPr>
      </w:pPr>
    </w:p>
    <w:p w:rsidR="00124922" w:rsidRPr="00B53CC4" w:rsidRDefault="00124922" w:rsidP="00F5043E">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Many states like United States have a domestic legislation or law for genocide. Under Chapter 50 A of the US Code Section 1091 defines the offence of genocide.</w:t>
      </w:r>
      <w:r w:rsidR="008930EB" w:rsidRPr="00B53CC4">
        <w:rPr>
          <w:rFonts w:ascii="Times New Roman" w:hAnsi="Times New Roman" w:cs="Times New Roman"/>
          <w:color w:val="000000" w:themeColor="text1"/>
          <w:sz w:val="24"/>
          <w:szCs w:val="24"/>
        </w:rPr>
        <w:t xml:space="preserve"> The provision is </w:t>
      </w:r>
      <w:r w:rsidR="008930EB" w:rsidRPr="00B53CC4">
        <w:rPr>
          <w:rFonts w:ascii="Times New Roman" w:hAnsi="Times New Roman" w:cs="Times New Roman"/>
          <w:color w:val="000000" w:themeColor="text1"/>
          <w:sz w:val="24"/>
          <w:szCs w:val="24"/>
        </w:rPr>
        <w:lastRenderedPageBreak/>
        <w:t>applicable on persons committing genocide within the United States or on the nationals of the United States committing such offences elsewhere. Countries like Australia, Switzerland, and Bangladesh also have special Act implementing the ratified Convention of Genocide in their domestic laws.</w:t>
      </w:r>
    </w:p>
    <w:p w:rsidR="008930EB" w:rsidRPr="00B53CC4" w:rsidRDefault="008930EB" w:rsidP="005534EB">
      <w:pPr>
        <w:ind w:left="0" w:firstLine="0"/>
        <w:rPr>
          <w:rFonts w:ascii="Times New Roman" w:hAnsi="Times New Roman" w:cs="Times New Roman"/>
          <w:color w:val="000000" w:themeColor="text1"/>
          <w:sz w:val="24"/>
          <w:szCs w:val="24"/>
        </w:rPr>
      </w:pPr>
    </w:p>
    <w:p w:rsidR="008930EB" w:rsidRPr="00B53CC4" w:rsidRDefault="00604F8D" w:rsidP="00F5043E">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India ratified the Ge</w:t>
      </w:r>
      <w:r w:rsidR="00774E42" w:rsidRPr="00B53CC4">
        <w:rPr>
          <w:rFonts w:ascii="Times New Roman" w:hAnsi="Times New Roman" w:cs="Times New Roman"/>
          <w:color w:val="000000" w:themeColor="text1"/>
          <w:sz w:val="24"/>
          <w:szCs w:val="24"/>
        </w:rPr>
        <w:t>nocide Convention on August 27</w:t>
      </w:r>
      <w:r w:rsidRPr="00B53CC4">
        <w:rPr>
          <w:rFonts w:ascii="Times New Roman" w:hAnsi="Times New Roman" w:cs="Times New Roman"/>
          <w:color w:val="000000" w:themeColor="text1"/>
          <w:sz w:val="24"/>
          <w:szCs w:val="24"/>
        </w:rPr>
        <w:t xml:space="preserve">, 1959. The International Court of Justice (ICJ) in its Advisory Opinion on the </w:t>
      </w:r>
      <w:r w:rsidRPr="00B53CC4">
        <w:rPr>
          <w:rFonts w:ascii="Times New Roman" w:hAnsi="Times New Roman" w:cs="Times New Roman"/>
          <w:i/>
          <w:color w:val="000000" w:themeColor="text1"/>
          <w:sz w:val="24"/>
          <w:szCs w:val="24"/>
        </w:rPr>
        <w:t>Reservations to the Genocide Convention</w:t>
      </w:r>
      <w:r w:rsidRPr="00B53CC4">
        <w:rPr>
          <w:rFonts w:ascii="Times New Roman" w:hAnsi="Times New Roman" w:cs="Times New Roman"/>
          <w:color w:val="000000" w:themeColor="text1"/>
          <w:sz w:val="24"/>
          <w:szCs w:val="24"/>
        </w:rPr>
        <w:t xml:space="preserve"> Case</w:t>
      </w:r>
      <w:r w:rsidRPr="00B53CC4">
        <w:rPr>
          <w:rStyle w:val="FootnoteReference"/>
          <w:rFonts w:ascii="Times New Roman" w:hAnsi="Times New Roman" w:cs="Times New Roman"/>
          <w:color w:val="000000" w:themeColor="text1"/>
          <w:sz w:val="24"/>
          <w:szCs w:val="24"/>
        </w:rPr>
        <w:footnoteReference w:id="38"/>
      </w:r>
      <w:r w:rsidRPr="00B53CC4">
        <w:rPr>
          <w:rFonts w:ascii="Times New Roman" w:hAnsi="Times New Roman" w:cs="Times New Roman"/>
          <w:color w:val="000000" w:themeColor="text1"/>
          <w:sz w:val="24"/>
          <w:szCs w:val="24"/>
        </w:rPr>
        <w:t xml:space="preserve">, 1951 has ruled that the “principles underlying the Convention are principles which are recognized by the civilized nations as binding on the states, even without any treaty or conventional obligations”. The crimes like genocide, crimes against humanity and war crimes have become part of the general international law. The ICJ in the </w:t>
      </w:r>
      <w:r w:rsidRPr="00B53CC4">
        <w:rPr>
          <w:rFonts w:ascii="Times New Roman" w:hAnsi="Times New Roman" w:cs="Times New Roman"/>
          <w:i/>
          <w:color w:val="000000" w:themeColor="text1"/>
          <w:sz w:val="24"/>
          <w:szCs w:val="24"/>
        </w:rPr>
        <w:t>Barcelona Traction</w:t>
      </w:r>
      <w:r w:rsidRPr="00B53CC4">
        <w:rPr>
          <w:rFonts w:ascii="Times New Roman" w:hAnsi="Times New Roman" w:cs="Times New Roman"/>
          <w:color w:val="000000" w:themeColor="text1"/>
          <w:sz w:val="24"/>
          <w:szCs w:val="24"/>
        </w:rPr>
        <w:t xml:space="preserve"> Case</w:t>
      </w:r>
      <w:r w:rsidRPr="00B53CC4">
        <w:rPr>
          <w:rStyle w:val="FootnoteReference"/>
          <w:rFonts w:ascii="Times New Roman" w:hAnsi="Times New Roman" w:cs="Times New Roman"/>
          <w:color w:val="000000" w:themeColor="text1"/>
          <w:sz w:val="24"/>
          <w:szCs w:val="24"/>
        </w:rPr>
        <w:footnoteReference w:id="39"/>
      </w:r>
      <w:r w:rsidR="00DC582D" w:rsidRPr="00B53CC4">
        <w:rPr>
          <w:rFonts w:ascii="Times New Roman" w:hAnsi="Times New Roman" w:cs="Times New Roman"/>
          <w:color w:val="000000" w:themeColor="text1"/>
          <w:sz w:val="24"/>
          <w:szCs w:val="24"/>
        </w:rPr>
        <w:t>, 1970 stated that “b</w:t>
      </w:r>
      <w:r w:rsidRPr="00B53CC4">
        <w:rPr>
          <w:rFonts w:ascii="Times New Roman" w:hAnsi="Times New Roman" w:cs="Times New Roman"/>
          <w:color w:val="000000" w:themeColor="text1"/>
          <w:sz w:val="24"/>
          <w:szCs w:val="24"/>
        </w:rPr>
        <w:t xml:space="preserve">y their very nature, the outlawing of genocide, aggression, slavery and racial discrimination are concerns of all states”. All states have a legal interest in their protection and their prevention is therefore obligation against the entire world i.e. </w:t>
      </w:r>
      <w:proofErr w:type="spellStart"/>
      <w:r w:rsidRPr="00B53CC4">
        <w:rPr>
          <w:rFonts w:ascii="Times New Roman" w:hAnsi="Times New Roman" w:cs="Times New Roman"/>
          <w:i/>
          <w:color w:val="000000" w:themeColor="text1"/>
          <w:sz w:val="24"/>
          <w:szCs w:val="24"/>
        </w:rPr>
        <w:t>erga</w:t>
      </w:r>
      <w:proofErr w:type="spellEnd"/>
      <w:r w:rsidR="00DC582D" w:rsidRPr="00B53CC4">
        <w:rPr>
          <w:rFonts w:ascii="Times New Roman" w:hAnsi="Times New Roman" w:cs="Times New Roman"/>
          <w:i/>
          <w:color w:val="000000" w:themeColor="text1"/>
          <w:sz w:val="24"/>
          <w:szCs w:val="24"/>
        </w:rPr>
        <w:t xml:space="preserve"> </w:t>
      </w:r>
      <w:proofErr w:type="spellStart"/>
      <w:r w:rsidRPr="00B53CC4">
        <w:rPr>
          <w:rFonts w:ascii="Times New Roman" w:hAnsi="Times New Roman" w:cs="Times New Roman"/>
          <w:i/>
          <w:color w:val="000000" w:themeColor="text1"/>
          <w:sz w:val="24"/>
          <w:szCs w:val="24"/>
        </w:rPr>
        <w:t>omnes</w:t>
      </w:r>
      <w:proofErr w:type="spellEnd"/>
      <w:r w:rsidRPr="00B53CC4">
        <w:rPr>
          <w:rFonts w:ascii="Times New Roman" w:hAnsi="Times New Roman" w:cs="Times New Roman"/>
          <w:color w:val="000000" w:themeColor="text1"/>
          <w:sz w:val="24"/>
          <w:szCs w:val="24"/>
        </w:rPr>
        <w:t>.</w:t>
      </w:r>
      <w:r w:rsidRPr="00B53CC4">
        <w:rPr>
          <w:rStyle w:val="FootnoteReference"/>
          <w:rFonts w:ascii="Times New Roman" w:hAnsi="Times New Roman" w:cs="Times New Roman"/>
          <w:color w:val="000000" w:themeColor="text1"/>
          <w:sz w:val="24"/>
          <w:szCs w:val="24"/>
        </w:rPr>
        <w:footnoteReference w:id="40"/>
      </w:r>
      <w:r w:rsidRPr="00B53CC4">
        <w:rPr>
          <w:rFonts w:ascii="Times New Roman" w:hAnsi="Times New Roman" w:cs="Times New Roman"/>
          <w:color w:val="000000" w:themeColor="text1"/>
          <w:sz w:val="24"/>
          <w:szCs w:val="24"/>
        </w:rPr>
        <w:t xml:space="preserve"> Prof. V. S. Mani in his article on </w:t>
      </w:r>
      <w:r w:rsidRPr="00B53CC4">
        <w:rPr>
          <w:rFonts w:ascii="Times New Roman" w:hAnsi="Times New Roman" w:cs="Times New Roman"/>
          <w:i/>
          <w:color w:val="000000" w:themeColor="text1"/>
          <w:sz w:val="24"/>
          <w:szCs w:val="24"/>
        </w:rPr>
        <w:t>Needed, a Law on Genocide</w:t>
      </w:r>
      <w:r w:rsidRPr="00B53CC4">
        <w:rPr>
          <w:rStyle w:val="FootnoteReference"/>
          <w:rFonts w:ascii="Times New Roman" w:hAnsi="Times New Roman" w:cs="Times New Roman"/>
          <w:i/>
          <w:color w:val="000000" w:themeColor="text1"/>
          <w:sz w:val="24"/>
          <w:szCs w:val="24"/>
        </w:rPr>
        <w:footnoteReference w:id="41"/>
      </w:r>
      <w:r w:rsidRPr="00B53CC4">
        <w:rPr>
          <w:rFonts w:ascii="Times New Roman" w:hAnsi="Times New Roman" w:cs="Times New Roman"/>
          <w:color w:val="000000" w:themeColor="text1"/>
          <w:sz w:val="24"/>
          <w:szCs w:val="24"/>
        </w:rPr>
        <w:t xml:space="preserve"> states that India is bound by the general principles of International law and by its obligation as under the Genocide Convention to enact a national legislation on genocide. He draws four reasons as to why it has become absolutely important to enact a domestic law on genocide drawing a parallel analogy as to the reason for enacting laws on terrorism. He states that India as a member of the United Nations had a legal obligation to enact a specific law on terrorism, in accordance with the resolutions of the U.N. Security Council adopted in 2001. Second, terrorism as a special category of crime required a special law to deal with. Third, only a special enactment could have a deterrent effect on terrorism. Fourth, such a law was necessary to protect the territorial integrity and moral fabric of the country. For the same reasons a law to protect and prevent genocide should be immediately enacted in India. Firstly, as India is a party to the Genocide Convention and is bound by the obligation to prevent and punish genocide. Secondly, as per the obligations under the Convention India has a duty to enact necessary legislation to give effect to the provisions of </w:t>
      </w:r>
      <w:r w:rsidRPr="00B53CC4">
        <w:rPr>
          <w:rFonts w:ascii="Times New Roman" w:hAnsi="Times New Roman" w:cs="Times New Roman"/>
          <w:color w:val="000000" w:themeColor="text1"/>
          <w:sz w:val="24"/>
          <w:szCs w:val="24"/>
        </w:rPr>
        <w:lastRenderedPageBreak/>
        <w:t>the Convention and to provide for penalties to the</w:t>
      </w:r>
      <w:r w:rsidR="001B1A03" w:rsidRPr="00B53CC4">
        <w:rPr>
          <w:rFonts w:ascii="Times New Roman" w:hAnsi="Times New Roman" w:cs="Times New Roman"/>
          <w:color w:val="000000" w:themeColor="text1"/>
          <w:sz w:val="24"/>
          <w:szCs w:val="24"/>
        </w:rPr>
        <w:t xml:space="preserve"> persons guilty of genocide. Thirdly, it has a duty to punish the perpetrators of genocide by creation of competent tribunals.</w:t>
      </w:r>
      <w:r w:rsidR="001B1A03" w:rsidRPr="00B53CC4">
        <w:rPr>
          <w:rStyle w:val="FootnoteReference"/>
          <w:rFonts w:ascii="Times New Roman" w:hAnsi="Times New Roman" w:cs="Times New Roman"/>
          <w:color w:val="000000" w:themeColor="text1"/>
          <w:sz w:val="24"/>
          <w:szCs w:val="24"/>
        </w:rPr>
        <w:footnoteReference w:id="42"/>
      </w:r>
    </w:p>
    <w:p w:rsidR="00C31329" w:rsidRPr="00B53CC4" w:rsidRDefault="00C31329" w:rsidP="005534EB">
      <w:pPr>
        <w:ind w:left="0" w:firstLine="0"/>
        <w:rPr>
          <w:rFonts w:ascii="Times New Roman" w:hAnsi="Times New Roman" w:cs="Times New Roman"/>
          <w:color w:val="000000" w:themeColor="text1"/>
          <w:sz w:val="24"/>
          <w:szCs w:val="24"/>
        </w:rPr>
      </w:pPr>
    </w:p>
    <w:p w:rsidR="00C31329" w:rsidRPr="00B53CC4" w:rsidRDefault="00C31329" w:rsidP="00F5043E">
      <w:pPr>
        <w:ind w:left="0" w:firstLine="720"/>
        <w:rPr>
          <w:rFonts w:ascii="Times New Roman" w:hAnsi="Times New Roman" w:cs="Times New Roman"/>
          <w:color w:val="000000" w:themeColor="text1"/>
          <w:sz w:val="24"/>
          <w:szCs w:val="24"/>
        </w:rPr>
      </w:pPr>
      <w:proofErr w:type="spellStart"/>
      <w:r w:rsidRPr="00B53CC4">
        <w:rPr>
          <w:rFonts w:ascii="Times New Roman" w:hAnsi="Times New Roman" w:cs="Times New Roman"/>
          <w:color w:val="000000" w:themeColor="text1"/>
          <w:sz w:val="24"/>
          <w:szCs w:val="24"/>
        </w:rPr>
        <w:t>Inspite</w:t>
      </w:r>
      <w:proofErr w:type="spellEnd"/>
      <w:r w:rsidRPr="00B53CC4">
        <w:rPr>
          <w:rFonts w:ascii="Times New Roman" w:hAnsi="Times New Roman" w:cs="Times New Roman"/>
          <w:color w:val="000000" w:themeColor="text1"/>
          <w:sz w:val="24"/>
          <w:szCs w:val="24"/>
        </w:rPr>
        <w:t xml:space="preserve"> of ratifying the Convention in 1959 India has till date not enacted any law on genocide. It has failed to fulfill its obligation under Article 51(c) of the Indian Constitution which “fosters respect for international law and treaty obligations”. The non-self-executing treaties are to be made part of the domestic law by enacting laws by the national legislatures to meet the treaty obligation which India has failed to meet in respect of the Genocide Convention.</w:t>
      </w:r>
    </w:p>
    <w:p w:rsidR="002F7295" w:rsidRPr="00B53CC4" w:rsidRDefault="002F7295" w:rsidP="005534EB">
      <w:pPr>
        <w:ind w:left="0" w:firstLine="0"/>
        <w:rPr>
          <w:rFonts w:ascii="Times New Roman" w:hAnsi="Times New Roman" w:cs="Times New Roman"/>
          <w:color w:val="000000" w:themeColor="text1"/>
          <w:sz w:val="24"/>
          <w:szCs w:val="24"/>
        </w:rPr>
      </w:pPr>
    </w:p>
    <w:p w:rsidR="00CA5514" w:rsidRPr="00B53CC4" w:rsidRDefault="002F7295" w:rsidP="00F5043E">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This failure implies that there can be no prosecution in domestic courts of India of any person accused of committing genocide, as Indian law does not </w:t>
      </w:r>
      <w:proofErr w:type="gramStart"/>
      <w:r w:rsidRPr="00B53CC4">
        <w:rPr>
          <w:rFonts w:ascii="Times New Roman" w:hAnsi="Times New Roman" w:cs="Times New Roman"/>
          <w:color w:val="000000" w:themeColor="text1"/>
          <w:sz w:val="24"/>
          <w:szCs w:val="24"/>
        </w:rPr>
        <w:t>recognizes</w:t>
      </w:r>
      <w:proofErr w:type="gramEnd"/>
      <w:r w:rsidRPr="00B53CC4">
        <w:rPr>
          <w:rFonts w:ascii="Times New Roman" w:hAnsi="Times New Roman" w:cs="Times New Roman"/>
          <w:color w:val="000000" w:themeColor="text1"/>
          <w:sz w:val="24"/>
          <w:szCs w:val="24"/>
        </w:rPr>
        <w:t xml:space="preserve"> genocide as an offence. Therefore, persons accused of perpetrating genocide in India or Indian citizen committing genocide abroad cannot be tried by the national courts under the Convention. India not being a signatory to International Criminal Court also protects such perpetrators of genocide residing within its territory from the jurisdiction of the ICC. Therefore, the only remedy which could be obtained is by filing a case in some other country which recognizes universal jurisdiction over crimes of genocide. Like cases regarding 1984 and 2002 communal riots being filed in USA to be recognized as crime of genocide.</w:t>
      </w:r>
      <w:r w:rsidRPr="00B53CC4">
        <w:rPr>
          <w:rStyle w:val="FootnoteReference"/>
          <w:rFonts w:ascii="Times New Roman" w:hAnsi="Times New Roman" w:cs="Times New Roman"/>
          <w:color w:val="000000" w:themeColor="text1"/>
          <w:sz w:val="24"/>
          <w:szCs w:val="24"/>
        </w:rPr>
        <w:footnoteReference w:id="43"/>
      </w:r>
    </w:p>
    <w:p w:rsidR="003816CF" w:rsidRPr="00B53CC4" w:rsidRDefault="003816CF" w:rsidP="001701B3">
      <w:pPr>
        <w:pStyle w:val="Heading1"/>
        <w:numPr>
          <w:ilvl w:val="0"/>
          <w:numId w:val="12"/>
        </w:numPr>
        <w:rPr>
          <w:sz w:val="24"/>
          <w:szCs w:val="24"/>
        </w:rPr>
      </w:pPr>
      <w:bookmarkStart w:id="18" w:name="_Toc513621589"/>
      <w:r w:rsidRPr="00B53CC4">
        <w:t>Conclusion</w:t>
      </w:r>
      <w:bookmarkEnd w:id="18"/>
    </w:p>
    <w:p w:rsidR="00595BDE" w:rsidRPr="00B53CC4" w:rsidRDefault="00595BDE" w:rsidP="0025445F">
      <w:pPr>
        <w:ind w:left="0" w:firstLine="0"/>
        <w:rPr>
          <w:rFonts w:ascii="Times New Roman" w:hAnsi="Times New Roman" w:cs="Times New Roman"/>
          <w:b/>
          <w:color w:val="000000" w:themeColor="text1"/>
          <w:sz w:val="24"/>
          <w:szCs w:val="24"/>
          <w:u w:val="single"/>
        </w:rPr>
      </w:pPr>
    </w:p>
    <w:p w:rsidR="00753678" w:rsidRPr="00B53CC4" w:rsidRDefault="00753678" w:rsidP="0025445F">
      <w:pPr>
        <w:ind w:left="0" w:firstLine="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The first ever genocide judgment, in the case of </w:t>
      </w:r>
      <w:proofErr w:type="spellStart"/>
      <w:r w:rsidRPr="00B53CC4">
        <w:rPr>
          <w:rFonts w:ascii="Times New Roman" w:hAnsi="Times New Roman" w:cs="Times New Roman"/>
          <w:i/>
          <w:color w:val="000000" w:themeColor="text1"/>
          <w:sz w:val="24"/>
          <w:szCs w:val="24"/>
        </w:rPr>
        <w:t>Akayesu</w:t>
      </w:r>
      <w:proofErr w:type="spellEnd"/>
      <w:r w:rsidRPr="00B53CC4">
        <w:rPr>
          <w:rFonts w:ascii="Times New Roman" w:hAnsi="Times New Roman" w:cs="Times New Roman"/>
          <w:color w:val="000000" w:themeColor="text1"/>
          <w:sz w:val="24"/>
          <w:szCs w:val="24"/>
        </w:rPr>
        <w:t xml:space="preserve"> before the ICTR, attempted to define the national, racial, ethnical and religious groups in a primarily objective manner. Following criticism, the ICTR, ICTY, as well as the ICC departed from an objective determination of the protected groups under the Genocide Convention. Instead, they increasingly rely on a subjective approach, with an emphasis on the perpetrator’s perception of the victim group. Thus, the definition of the four protect</w:t>
      </w:r>
      <w:r w:rsidR="00DC582D" w:rsidRPr="00B53CC4">
        <w:rPr>
          <w:rFonts w:ascii="Times New Roman" w:hAnsi="Times New Roman" w:cs="Times New Roman"/>
          <w:color w:val="000000" w:themeColor="text1"/>
          <w:sz w:val="24"/>
          <w:szCs w:val="24"/>
        </w:rPr>
        <w:t>ed groups depends on perception i.e.</w:t>
      </w:r>
      <w:r w:rsidRPr="00B53CC4">
        <w:rPr>
          <w:rFonts w:ascii="Times New Roman" w:hAnsi="Times New Roman" w:cs="Times New Roman"/>
          <w:color w:val="000000" w:themeColor="text1"/>
          <w:sz w:val="24"/>
          <w:szCs w:val="24"/>
        </w:rPr>
        <w:t xml:space="preserve"> a subjective element that is difficult to establish and to verify. The perpetrator’s perception of the targeted group becomes a matter of proof. </w:t>
      </w:r>
      <w:r w:rsidR="0057515B" w:rsidRPr="00B53CC4">
        <w:rPr>
          <w:rFonts w:ascii="Times New Roman" w:hAnsi="Times New Roman" w:cs="Times New Roman"/>
          <w:color w:val="000000" w:themeColor="text1"/>
          <w:sz w:val="24"/>
          <w:szCs w:val="24"/>
        </w:rPr>
        <w:t xml:space="preserve">It has, </w:t>
      </w:r>
      <w:r w:rsidR="0057515B" w:rsidRPr="00B53CC4">
        <w:rPr>
          <w:rFonts w:ascii="Times New Roman" w:hAnsi="Times New Roman" w:cs="Times New Roman"/>
          <w:color w:val="000000" w:themeColor="text1"/>
          <w:sz w:val="24"/>
          <w:szCs w:val="24"/>
        </w:rPr>
        <w:lastRenderedPageBreak/>
        <w:t>however, to be recalled that the Genocide Convention protects four exhaustive groups only. The subjective approach should therefore not lead to a broadening of the protected categories. Instead, a reliance on the perpetrator’s stigmatization because of perceived – or even real – national, ethnical, religious or racial characteristics of the victim group is the right way to go.</w:t>
      </w:r>
    </w:p>
    <w:p w:rsidR="00753678" w:rsidRPr="00B53CC4" w:rsidRDefault="00753678" w:rsidP="0025445F">
      <w:pPr>
        <w:ind w:left="0" w:firstLine="0"/>
        <w:rPr>
          <w:rFonts w:ascii="Times New Roman" w:hAnsi="Times New Roman" w:cs="Times New Roman"/>
          <w:color w:val="000000" w:themeColor="text1"/>
          <w:sz w:val="24"/>
          <w:szCs w:val="24"/>
        </w:rPr>
      </w:pPr>
    </w:p>
    <w:p w:rsidR="009F5E03" w:rsidRPr="00B53CC4" w:rsidRDefault="00C03EE8" w:rsidP="00F5043E">
      <w:pPr>
        <w:ind w:left="0" w:firstLine="720"/>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Genocide is one of the heinous </w:t>
      </w:r>
      <w:r w:rsidR="00753678" w:rsidRPr="00B53CC4">
        <w:rPr>
          <w:rFonts w:ascii="Times New Roman" w:hAnsi="Times New Roman" w:cs="Times New Roman"/>
          <w:color w:val="000000" w:themeColor="text1"/>
          <w:sz w:val="24"/>
          <w:szCs w:val="24"/>
        </w:rPr>
        <w:t>crimes</w:t>
      </w:r>
      <w:r w:rsidRPr="00B53CC4">
        <w:rPr>
          <w:rFonts w:ascii="Times New Roman" w:hAnsi="Times New Roman" w:cs="Times New Roman"/>
          <w:color w:val="000000" w:themeColor="text1"/>
          <w:sz w:val="24"/>
          <w:szCs w:val="24"/>
        </w:rPr>
        <w:t xml:space="preserve"> against human being</w:t>
      </w:r>
      <w:r w:rsidR="00E2627B">
        <w:rPr>
          <w:rFonts w:ascii="Times New Roman" w:hAnsi="Times New Roman" w:cs="Times New Roman"/>
          <w:color w:val="000000" w:themeColor="text1"/>
          <w:sz w:val="24"/>
          <w:szCs w:val="24"/>
        </w:rPr>
        <w:t xml:space="preserve"> under international law</w:t>
      </w:r>
      <w:r w:rsidRPr="00B53CC4">
        <w:rPr>
          <w:rFonts w:ascii="Times New Roman" w:hAnsi="Times New Roman" w:cs="Times New Roman"/>
          <w:color w:val="000000" w:themeColor="text1"/>
          <w:sz w:val="24"/>
          <w:szCs w:val="24"/>
        </w:rPr>
        <w:t>. Genocide is a crime on a different scale to all other crimes against humanity and implies an intention to completely exterminate the chosen group. Genocide is therefore both the gravest and the greatest of the crimes against humanity. In the same way as in a case of homicide the natural right of the individual to exist is implied, so in the case of genocide as a crime, the principle</w:t>
      </w:r>
      <w:r w:rsidR="00E2627B">
        <w:rPr>
          <w:rFonts w:ascii="Times New Roman" w:hAnsi="Times New Roman" w:cs="Times New Roman"/>
          <w:color w:val="000000" w:themeColor="text1"/>
          <w:sz w:val="24"/>
          <w:szCs w:val="24"/>
        </w:rPr>
        <w:t xml:space="preserve"> which evolved</w:t>
      </w:r>
      <w:r w:rsidRPr="00B53CC4">
        <w:rPr>
          <w:rFonts w:ascii="Times New Roman" w:hAnsi="Times New Roman" w:cs="Times New Roman"/>
          <w:color w:val="000000" w:themeColor="text1"/>
          <w:sz w:val="24"/>
          <w:szCs w:val="24"/>
        </w:rPr>
        <w:t xml:space="preserve"> that any national, racial or religious group has a natural right to exist is clearly evident. Attempts to eliminate such groups violate this right to exist</w:t>
      </w:r>
      <w:r w:rsidR="00E2627B">
        <w:rPr>
          <w:rFonts w:ascii="Times New Roman" w:hAnsi="Times New Roman" w:cs="Times New Roman"/>
          <w:color w:val="000000" w:themeColor="text1"/>
          <w:sz w:val="24"/>
          <w:szCs w:val="24"/>
        </w:rPr>
        <w:t xml:space="preserve"> under international law</w:t>
      </w:r>
      <w:r w:rsidRPr="00B53CC4">
        <w:rPr>
          <w:rFonts w:ascii="Times New Roman" w:hAnsi="Times New Roman" w:cs="Times New Roman"/>
          <w:color w:val="000000" w:themeColor="text1"/>
          <w:sz w:val="24"/>
          <w:szCs w:val="24"/>
        </w:rPr>
        <w:t xml:space="preserve"> and to develop within the international community. </w:t>
      </w:r>
      <w:r w:rsidR="0076601B" w:rsidRPr="00B53CC4">
        <w:rPr>
          <w:rFonts w:ascii="Times New Roman" w:hAnsi="Times New Roman" w:cs="Times New Roman"/>
          <w:color w:val="000000" w:themeColor="text1"/>
          <w:sz w:val="24"/>
          <w:szCs w:val="24"/>
        </w:rPr>
        <w:t>Genocide</w:t>
      </w:r>
      <w:r w:rsidRPr="00B53CC4">
        <w:rPr>
          <w:rFonts w:ascii="Times New Roman" w:hAnsi="Times New Roman" w:cs="Times New Roman"/>
          <w:color w:val="000000" w:themeColor="text1"/>
          <w:sz w:val="24"/>
          <w:szCs w:val="24"/>
        </w:rPr>
        <w:t xml:space="preserve"> is a conspiracy aimed at the total destruction of a group and thus requires a concerted plan of action. The instigators and initiators of a genocide are cool-minded theorists first and barbarians only second. The specificity of genocide does not arise from the extent of the killings, nor their savagery or resulting infamy, but solely from the intention: the destruction of a group. So,</w:t>
      </w:r>
      <w:r w:rsidR="00A30CB8" w:rsidRPr="00B53CC4">
        <w:rPr>
          <w:rFonts w:ascii="Times New Roman" w:hAnsi="Times New Roman" w:cs="Times New Roman"/>
          <w:color w:val="000000" w:themeColor="text1"/>
          <w:sz w:val="24"/>
          <w:szCs w:val="24"/>
        </w:rPr>
        <w:t xml:space="preserve"> it can be concluded that</w:t>
      </w:r>
      <w:r w:rsidRPr="00B53CC4">
        <w:rPr>
          <w:rFonts w:ascii="Times New Roman" w:hAnsi="Times New Roman" w:cs="Times New Roman"/>
          <w:color w:val="000000" w:themeColor="text1"/>
          <w:sz w:val="24"/>
          <w:szCs w:val="24"/>
        </w:rPr>
        <w:t xml:space="preserve"> strict action and laws </w:t>
      </w:r>
      <w:r w:rsidR="00A30CB8" w:rsidRPr="00B53CC4">
        <w:rPr>
          <w:rFonts w:ascii="Times New Roman" w:hAnsi="Times New Roman" w:cs="Times New Roman"/>
          <w:color w:val="000000" w:themeColor="text1"/>
          <w:sz w:val="24"/>
          <w:szCs w:val="24"/>
        </w:rPr>
        <w:t>should be made against genocide</w:t>
      </w:r>
      <w:r w:rsidR="00E2627B">
        <w:rPr>
          <w:rFonts w:ascii="Times New Roman" w:hAnsi="Times New Roman" w:cs="Times New Roman"/>
          <w:color w:val="000000" w:themeColor="text1"/>
          <w:sz w:val="24"/>
          <w:szCs w:val="24"/>
        </w:rPr>
        <w:t xml:space="preserve"> under international law</w:t>
      </w:r>
      <w:r w:rsidR="00A30CB8" w:rsidRPr="00B53CC4">
        <w:rPr>
          <w:rFonts w:ascii="Times New Roman" w:hAnsi="Times New Roman" w:cs="Times New Roman"/>
          <w:color w:val="000000" w:themeColor="text1"/>
          <w:sz w:val="24"/>
          <w:szCs w:val="24"/>
        </w:rPr>
        <w:t xml:space="preserve"> and t</w:t>
      </w:r>
      <w:r w:rsidRPr="00B53CC4">
        <w:rPr>
          <w:rFonts w:ascii="Times New Roman" w:hAnsi="Times New Roman" w:cs="Times New Roman"/>
          <w:color w:val="000000" w:themeColor="text1"/>
          <w:sz w:val="24"/>
          <w:szCs w:val="24"/>
        </w:rPr>
        <w:t>he punishment should be deterrent.</w:t>
      </w:r>
    </w:p>
    <w:p w:rsidR="009F5E03" w:rsidRPr="00B53CC4" w:rsidRDefault="009F5E03" w:rsidP="001701B3">
      <w:pPr>
        <w:pStyle w:val="Heading1"/>
        <w:numPr>
          <w:ilvl w:val="0"/>
          <w:numId w:val="12"/>
        </w:numPr>
        <w:rPr>
          <w:sz w:val="24"/>
          <w:szCs w:val="24"/>
        </w:rPr>
      </w:pPr>
      <w:bookmarkStart w:id="19" w:name="_Toc513621590"/>
      <w:r w:rsidRPr="00B53CC4">
        <w:t>Bibliography</w:t>
      </w:r>
      <w:bookmarkEnd w:id="19"/>
    </w:p>
    <w:p w:rsidR="001879F5" w:rsidRPr="00B53CC4" w:rsidRDefault="001879F5" w:rsidP="00C1367B">
      <w:pPr>
        <w:ind w:left="0" w:firstLine="0"/>
        <w:rPr>
          <w:rFonts w:ascii="Times New Roman" w:hAnsi="Times New Roman" w:cs="Times New Roman"/>
          <w:b/>
          <w:color w:val="000000" w:themeColor="text1"/>
          <w:sz w:val="24"/>
          <w:szCs w:val="24"/>
        </w:rPr>
      </w:pPr>
    </w:p>
    <w:p w:rsidR="00DE7500" w:rsidRPr="00B53CC4" w:rsidRDefault="00DE7500" w:rsidP="00C1367B">
      <w:pPr>
        <w:ind w:left="0" w:firstLine="0"/>
        <w:rPr>
          <w:rFonts w:ascii="Times New Roman" w:hAnsi="Times New Roman" w:cs="Times New Roman"/>
          <w:b/>
          <w:color w:val="000000" w:themeColor="text1"/>
          <w:sz w:val="24"/>
          <w:szCs w:val="24"/>
        </w:rPr>
      </w:pPr>
    </w:p>
    <w:p w:rsidR="00067F31" w:rsidRPr="00B53CC4" w:rsidRDefault="00067F31" w:rsidP="00067F31">
      <w:pPr>
        <w:pStyle w:val="ListParagraph"/>
        <w:numPr>
          <w:ilvl w:val="0"/>
          <w:numId w:val="4"/>
        </w:numPr>
        <w:rPr>
          <w:rFonts w:ascii="Times New Roman" w:hAnsi="Times New Roman" w:cs="Times New Roman"/>
          <w:b/>
          <w:color w:val="000000" w:themeColor="text1"/>
          <w:sz w:val="24"/>
          <w:szCs w:val="24"/>
          <w:u w:val="single"/>
        </w:rPr>
      </w:pPr>
      <w:r w:rsidRPr="00B53CC4">
        <w:rPr>
          <w:rFonts w:ascii="Times New Roman" w:hAnsi="Times New Roman" w:cs="Times New Roman"/>
          <w:b/>
          <w:color w:val="000000" w:themeColor="text1"/>
          <w:sz w:val="24"/>
          <w:szCs w:val="24"/>
          <w:u w:val="single"/>
        </w:rPr>
        <w:t>Primary Sources</w:t>
      </w:r>
    </w:p>
    <w:p w:rsidR="00067F31" w:rsidRPr="00B53CC4" w:rsidRDefault="00067F31" w:rsidP="00067F31">
      <w:pPr>
        <w:pStyle w:val="ListParagraph"/>
        <w:ind w:firstLine="0"/>
        <w:rPr>
          <w:rFonts w:ascii="Times New Roman" w:hAnsi="Times New Roman" w:cs="Times New Roman"/>
          <w:b/>
          <w:color w:val="000000" w:themeColor="text1"/>
          <w:sz w:val="24"/>
          <w:szCs w:val="24"/>
          <w:u w:val="single"/>
        </w:rPr>
      </w:pPr>
    </w:p>
    <w:p w:rsidR="003E2170" w:rsidRPr="00B53CC4" w:rsidRDefault="003E2170" w:rsidP="003E2170">
      <w:pPr>
        <w:pStyle w:val="ListParagraph"/>
        <w:numPr>
          <w:ilvl w:val="0"/>
          <w:numId w:val="5"/>
        </w:numPr>
        <w:rPr>
          <w:rFonts w:ascii="Times New Roman" w:hAnsi="Times New Roman" w:cs="Times New Roman"/>
          <w:b/>
          <w:color w:val="000000" w:themeColor="text1"/>
          <w:sz w:val="24"/>
          <w:szCs w:val="24"/>
          <w:u w:val="single"/>
        </w:rPr>
      </w:pPr>
      <w:r w:rsidRPr="00B53CC4">
        <w:rPr>
          <w:rFonts w:ascii="Times New Roman" w:hAnsi="Times New Roman" w:cs="Times New Roman"/>
          <w:b/>
          <w:color w:val="000000" w:themeColor="text1"/>
          <w:sz w:val="24"/>
          <w:szCs w:val="24"/>
          <w:u w:val="single"/>
        </w:rPr>
        <w:t>Statutes</w:t>
      </w:r>
    </w:p>
    <w:p w:rsidR="00441EF9" w:rsidRPr="00B53CC4" w:rsidRDefault="00441EF9" w:rsidP="00441EF9">
      <w:pPr>
        <w:pStyle w:val="ListParagraph"/>
        <w:ind w:firstLine="0"/>
        <w:rPr>
          <w:rFonts w:ascii="Times New Roman" w:hAnsi="Times New Roman" w:cs="Times New Roman"/>
          <w:b/>
          <w:color w:val="000000" w:themeColor="text1"/>
          <w:sz w:val="24"/>
          <w:szCs w:val="24"/>
          <w:u w:val="single"/>
        </w:rPr>
      </w:pPr>
    </w:p>
    <w:p w:rsidR="00441EF9" w:rsidRPr="00B53CC4" w:rsidRDefault="00441EF9" w:rsidP="00441EF9">
      <w:pPr>
        <w:pStyle w:val="ListParagraph"/>
        <w:numPr>
          <w:ilvl w:val="0"/>
          <w:numId w:val="7"/>
        </w:numPr>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Convention on the Prevention and Punishment of the Crime of Genocide, 1948.</w:t>
      </w:r>
    </w:p>
    <w:p w:rsidR="00654B66" w:rsidRPr="00B53CC4" w:rsidRDefault="00654B66" w:rsidP="00654B66">
      <w:pPr>
        <w:pStyle w:val="ListParagraph"/>
        <w:numPr>
          <w:ilvl w:val="0"/>
          <w:numId w:val="7"/>
        </w:numPr>
        <w:rPr>
          <w:rFonts w:ascii="Times New Roman" w:hAnsi="Times New Roman" w:cs="Times New Roman"/>
          <w:color w:val="000000" w:themeColor="text1"/>
          <w:sz w:val="24"/>
          <w:szCs w:val="24"/>
        </w:rPr>
      </w:pPr>
      <w:r w:rsidRPr="00B53CC4">
        <w:rPr>
          <w:rFonts w:ascii="Times New Roman" w:hAnsi="Times New Roman" w:cs="Times New Roman"/>
          <w:bCs/>
          <w:color w:val="000000" w:themeColor="text1"/>
          <w:sz w:val="24"/>
          <w:szCs w:val="24"/>
        </w:rPr>
        <w:t>Rome statute of the International Criminal Court, 1998.</w:t>
      </w:r>
    </w:p>
    <w:p w:rsidR="00055C9C" w:rsidRPr="00B53CC4" w:rsidRDefault="00055C9C" w:rsidP="00441EF9">
      <w:pPr>
        <w:pStyle w:val="ListParagraph"/>
        <w:numPr>
          <w:ilvl w:val="0"/>
          <w:numId w:val="7"/>
        </w:numPr>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Statute of the International Criminal Tribunal for the former Yugoslavia, 1993.</w:t>
      </w:r>
    </w:p>
    <w:p w:rsidR="00055C9C" w:rsidRPr="00B53CC4" w:rsidRDefault="00055C9C" w:rsidP="00441EF9">
      <w:pPr>
        <w:pStyle w:val="ListParagraph"/>
        <w:numPr>
          <w:ilvl w:val="0"/>
          <w:numId w:val="7"/>
        </w:numPr>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Statute of the International Tribunal for Rwanda, 1994.</w:t>
      </w:r>
    </w:p>
    <w:p w:rsidR="00A563A2" w:rsidRPr="00B53CC4" w:rsidRDefault="00A563A2" w:rsidP="00A563A2">
      <w:pPr>
        <w:rPr>
          <w:rFonts w:ascii="Times New Roman" w:hAnsi="Times New Roman" w:cs="Times New Roman"/>
          <w:color w:val="000000" w:themeColor="text1"/>
          <w:sz w:val="24"/>
          <w:szCs w:val="24"/>
        </w:rPr>
      </w:pPr>
    </w:p>
    <w:p w:rsidR="00A563A2" w:rsidRPr="00B53CC4" w:rsidRDefault="00A563A2" w:rsidP="00A563A2">
      <w:pPr>
        <w:pStyle w:val="ListParagraph"/>
        <w:numPr>
          <w:ilvl w:val="0"/>
          <w:numId w:val="5"/>
        </w:numPr>
        <w:rPr>
          <w:rFonts w:ascii="Times New Roman" w:hAnsi="Times New Roman" w:cs="Times New Roman"/>
          <w:color w:val="000000" w:themeColor="text1"/>
          <w:sz w:val="24"/>
          <w:szCs w:val="24"/>
        </w:rPr>
      </w:pPr>
      <w:r w:rsidRPr="00B53CC4">
        <w:rPr>
          <w:rFonts w:ascii="Times New Roman" w:hAnsi="Times New Roman" w:cs="Times New Roman"/>
          <w:b/>
          <w:color w:val="000000" w:themeColor="text1"/>
          <w:sz w:val="24"/>
          <w:szCs w:val="24"/>
          <w:u w:val="single"/>
        </w:rPr>
        <w:t>Case Laws</w:t>
      </w:r>
    </w:p>
    <w:p w:rsidR="00EA5B80" w:rsidRPr="00B53CC4" w:rsidRDefault="00EA5B80" w:rsidP="00EA5B80">
      <w:pPr>
        <w:pStyle w:val="ListParagraph"/>
        <w:ind w:firstLine="0"/>
        <w:rPr>
          <w:rFonts w:ascii="Times New Roman" w:hAnsi="Times New Roman" w:cs="Times New Roman"/>
          <w:color w:val="000000" w:themeColor="text1"/>
          <w:sz w:val="24"/>
          <w:szCs w:val="24"/>
        </w:rPr>
      </w:pPr>
    </w:p>
    <w:p w:rsidR="0092263E" w:rsidRPr="00B53CC4" w:rsidRDefault="0092263E" w:rsidP="00EA5B80">
      <w:pPr>
        <w:pStyle w:val="ListParagraph"/>
        <w:numPr>
          <w:ilvl w:val="0"/>
          <w:numId w:val="8"/>
        </w:numPr>
        <w:rPr>
          <w:rFonts w:ascii="Times New Roman" w:hAnsi="Times New Roman" w:cs="Times New Roman"/>
          <w:color w:val="000000" w:themeColor="text1"/>
          <w:sz w:val="24"/>
          <w:szCs w:val="24"/>
        </w:rPr>
      </w:pPr>
      <w:r w:rsidRPr="00B53CC4">
        <w:rPr>
          <w:rFonts w:ascii="Times New Roman" w:hAnsi="Times New Roman" w:cs="Times New Roman"/>
          <w:i/>
          <w:color w:val="000000" w:themeColor="text1"/>
        </w:rPr>
        <w:t>Belgium</w:t>
      </w:r>
      <w:r w:rsidRPr="00B53CC4">
        <w:rPr>
          <w:rFonts w:ascii="Times New Roman" w:hAnsi="Times New Roman" w:cs="Times New Roman"/>
          <w:color w:val="000000" w:themeColor="text1"/>
        </w:rPr>
        <w:t xml:space="preserve"> v. </w:t>
      </w:r>
      <w:r w:rsidRPr="00B53CC4">
        <w:rPr>
          <w:rFonts w:ascii="Times New Roman" w:hAnsi="Times New Roman" w:cs="Times New Roman"/>
          <w:i/>
          <w:color w:val="000000" w:themeColor="text1"/>
        </w:rPr>
        <w:t>Spain</w:t>
      </w:r>
      <w:r w:rsidRPr="00B53CC4">
        <w:rPr>
          <w:rFonts w:ascii="Times New Roman" w:hAnsi="Times New Roman" w:cs="Times New Roman"/>
          <w:color w:val="000000" w:themeColor="text1"/>
        </w:rPr>
        <w:t>, 1970 I.C.J. 3.</w:t>
      </w:r>
    </w:p>
    <w:p w:rsidR="00B04000" w:rsidRPr="00B53CC4" w:rsidRDefault="00B04000" w:rsidP="00B04000">
      <w:pPr>
        <w:pStyle w:val="ListParagraph"/>
        <w:numPr>
          <w:ilvl w:val="0"/>
          <w:numId w:val="8"/>
        </w:numPr>
        <w:rPr>
          <w:rFonts w:ascii="Times New Roman" w:hAnsi="Times New Roman" w:cs="Times New Roman"/>
          <w:color w:val="000000" w:themeColor="text1"/>
          <w:sz w:val="24"/>
          <w:szCs w:val="24"/>
        </w:rPr>
      </w:pPr>
      <w:r w:rsidRPr="00B53CC4">
        <w:rPr>
          <w:rFonts w:ascii="Times New Roman" w:hAnsi="Times New Roman" w:cs="Times New Roman"/>
          <w:i/>
          <w:color w:val="000000" w:themeColor="text1"/>
          <w:sz w:val="24"/>
          <w:szCs w:val="24"/>
        </w:rPr>
        <w:t>Bosnia-Herzegovina</w:t>
      </w:r>
      <w:r w:rsidRPr="00B53CC4">
        <w:rPr>
          <w:rFonts w:ascii="Times New Roman" w:hAnsi="Times New Roman" w:cs="Times New Roman"/>
          <w:color w:val="000000" w:themeColor="text1"/>
          <w:sz w:val="24"/>
          <w:szCs w:val="24"/>
        </w:rPr>
        <w:t xml:space="preserve"> v. </w:t>
      </w:r>
      <w:r w:rsidRPr="00B53CC4">
        <w:rPr>
          <w:rFonts w:ascii="Times New Roman" w:hAnsi="Times New Roman" w:cs="Times New Roman"/>
          <w:i/>
          <w:color w:val="000000" w:themeColor="text1"/>
          <w:sz w:val="24"/>
          <w:szCs w:val="24"/>
        </w:rPr>
        <w:t>Yugoslavia</w:t>
      </w:r>
      <w:r w:rsidRPr="00B53CC4">
        <w:rPr>
          <w:rFonts w:ascii="Times New Roman" w:hAnsi="Times New Roman" w:cs="Times New Roman"/>
          <w:color w:val="000000" w:themeColor="text1"/>
          <w:sz w:val="24"/>
          <w:szCs w:val="24"/>
        </w:rPr>
        <w:t>, Judgment of 11 July 1996, ICJ Reports 1996 (II).</w:t>
      </w:r>
    </w:p>
    <w:p w:rsidR="00B04000" w:rsidRPr="00B53CC4" w:rsidRDefault="00B04000" w:rsidP="00B04000">
      <w:pPr>
        <w:pStyle w:val="ListParagraph"/>
        <w:numPr>
          <w:ilvl w:val="0"/>
          <w:numId w:val="8"/>
        </w:numPr>
        <w:rPr>
          <w:rFonts w:ascii="Times New Roman" w:hAnsi="Times New Roman" w:cs="Times New Roman"/>
          <w:color w:val="000000" w:themeColor="text1"/>
          <w:sz w:val="24"/>
          <w:szCs w:val="24"/>
        </w:rPr>
      </w:pPr>
      <w:r w:rsidRPr="00B53CC4">
        <w:rPr>
          <w:rFonts w:ascii="Times New Roman" w:hAnsi="Times New Roman" w:cs="Times New Roman"/>
          <w:i/>
          <w:color w:val="000000" w:themeColor="text1"/>
          <w:sz w:val="24"/>
          <w:szCs w:val="24"/>
        </w:rPr>
        <w:t>Prosecutor</w:t>
      </w:r>
      <w:r w:rsidRPr="00B53CC4">
        <w:rPr>
          <w:rFonts w:ascii="Times New Roman" w:hAnsi="Times New Roman" w:cs="Times New Roman"/>
          <w:color w:val="000000" w:themeColor="text1"/>
          <w:sz w:val="24"/>
          <w:szCs w:val="24"/>
        </w:rPr>
        <w:t xml:space="preserve"> v. </w:t>
      </w:r>
      <w:proofErr w:type="spellStart"/>
      <w:r w:rsidRPr="00B53CC4">
        <w:rPr>
          <w:rFonts w:ascii="Times New Roman" w:hAnsi="Times New Roman" w:cs="Times New Roman"/>
          <w:i/>
          <w:color w:val="000000" w:themeColor="text1"/>
          <w:sz w:val="24"/>
          <w:szCs w:val="24"/>
        </w:rPr>
        <w:t>Akayesu</w:t>
      </w:r>
      <w:proofErr w:type="spellEnd"/>
      <w:r w:rsidRPr="00B53CC4">
        <w:rPr>
          <w:rFonts w:ascii="Times New Roman" w:hAnsi="Times New Roman" w:cs="Times New Roman"/>
          <w:color w:val="000000" w:themeColor="text1"/>
          <w:sz w:val="24"/>
          <w:szCs w:val="24"/>
        </w:rPr>
        <w:t>, ICTR-96.</w:t>
      </w:r>
      <w:proofErr w:type="gramStart"/>
      <w:r w:rsidRPr="00B53CC4">
        <w:rPr>
          <w:rFonts w:ascii="Times New Roman" w:hAnsi="Times New Roman" w:cs="Times New Roman"/>
          <w:color w:val="000000" w:themeColor="text1"/>
          <w:sz w:val="24"/>
          <w:szCs w:val="24"/>
        </w:rPr>
        <w:t>4.T</w:t>
      </w:r>
      <w:proofErr w:type="gramEnd"/>
      <w:r w:rsidRPr="00B53CC4">
        <w:rPr>
          <w:rFonts w:ascii="Times New Roman" w:hAnsi="Times New Roman" w:cs="Times New Roman"/>
          <w:color w:val="000000" w:themeColor="text1"/>
          <w:sz w:val="24"/>
          <w:szCs w:val="24"/>
        </w:rPr>
        <w:t>, Judgment, 2 September 1998.</w:t>
      </w:r>
    </w:p>
    <w:p w:rsidR="00B04000" w:rsidRPr="00B53CC4" w:rsidRDefault="00B04000" w:rsidP="00B04000">
      <w:pPr>
        <w:pStyle w:val="ListParagraph"/>
        <w:numPr>
          <w:ilvl w:val="0"/>
          <w:numId w:val="8"/>
        </w:numPr>
        <w:rPr>
          <w:rFonts w:ascii="Times New Roman" w:hAnsi="Times New Roman" w:cs="Times New Roman"/>
          <w:color w:val="000000" w:themeColor="text1"/>
          <w:sz w:val="24"/>
          <w:szCs w:val="24"/>
        </w:rPr>
      </w:pPr>
      <w:r w:rsidRPr="00B53CC4">
        <w:rPr>
          <w:rFonts w:ascii="Times New Roman" w:hAnsi="Times New Roman" w:cs="Times New Roman"/>
          <w:i/>
          <w:color w:val="000000" w:themeColor="text1"/>
          <w:sz w:val="24"/>
          <w:szCs w:val="24"/>
        </w:rPr>
        <w:t>Prosecutor</w:t>
      </w:r>
      <w:r w:rsidRPr="00B53CC4">
        <w:rPr>
          <w:rFonts w:ascii="Times New Roman" w:hAnsi="Times New Roman" w:cs="Times New Roman"/>
          <w:color w:val="000000" w:themeColor="text1"/>
          <w:sz w:val="24"/>
          <w:szCs w:val="24"/>
        </w:rPr>
        <w:t xml:space="preserve"> v. </w:t>
      </w:r>
      <w:proofErr w:type="spellStart"/>
      <w:r w:rsidRPr="00B53CC4">
        <w:rPr>
          <w:rFonts w:ascii="Times New Roman" w:hAnsi="Times New Roman" w:cs="Times New Roman"/>
          <w:i/>
          <w:color w:val="000000" w:themeColor="text1"/>
          <w:sz w:val="24"/>
          <w:szCs w:val="24"/>
        </w:rPr>
        <w:t>Kayishema</w:t>
      </w:r>
      <w:proofErr w:type="spellEnd"/>
      <w:r w:rsidRPr="00B53CC4">
        <w:rPr>
          <w:rFonts w:ascii="Times New Roman" w:hAnsi="Times New Roman" w:cs="Times New Roman"/>
          <w:i/>
          <w:color w:val="000000" w:themeColor="text1"/>
          <w:sz w:val="24"/>
          <w:szCs w:val="24"/>
        </w:rPr>
        <w:t xml:space="preserve"> and </w:t>
      </w:r>
      <w:proofErr w:type="spellStart"/>
      <w:r w:rsidRPr="00B53CC4">
        <w:rPr>
          <w:rFonts w:ascii="Times New Roman" w:hAnsi="Times New Roman" w:cs="Times New Roman"/>
          <w:i/>
          <w:color w:val="000000" w:themeColor="text1"/>
          <w:sz w:val="24"/>
          <w:szCs w:val="24"/>
        </w:rPr>
        <w:t>Ruzindana</w:t>
      </w:r>
      <w:proofErr w:type="spellEnd"/>
      <w:r w:rsidRPr="00B53CC4">
        <w:rPr>
          <w:rFonts w:ascii="Times New Roman" w:hAnsi="Times New Roman" w:cs="Times New Roman"/>
          <w:color w:val="000000" w:themeColor="text1"/>
          <w:sz w:val="24"/>
          <w:szCs w:val="24"/>
        </w:rPr>
        <w:t>, Judgment, ICTR-95-1-T, 21 May 1999.</w:t>
      </w:r>
    </w:p>
    <w:p w:rsidR="00B04000" w:rsidRPr="00B53CC4" w:rsidRDefault="00B04000" w:rsidP="00B04000">
      <w:pPr>
        <w:pStyle w:val="ListParagraph"/>
        <w:numPr>
          <w:ilvl w:val="0"/>
          <w:numId w:val="8"/>
        </w:numPr>
        <w:rPr>
          <w:rFonts w:ascii="Times New Roman" w:hAnsi="Times New Roman" w:cs="Times New Roman"/>
          <w:color w:val="000000" w:themeColor="text1"/>
          <w:sz w:val="24"/>
          <w:szCs w:val="24"/>
        </w:rPr>
      </w:pPr>
      <w:r w:rsidRPr="00B53CC4">
        <w:rPr>
          <w:rFonts w:ascii="Times New Roman" w:hAnsi="Times New Roman" w:cs="Times New Roman"/>
          <w:i/>
          <w:color w:val="000000" w:themeColor="text1"/>
          <w:sz w:val="24"/>
          <w:szCs w:val="24"/>
        </w:rPr>
        <w:t>Prosecutor</w:t>
      </w:r>
      <w:r w:rsidRPr="00B53CC4">
        <w:rPr>
          <w:rFonts w:ascii="Times New Roman" w:hAnsi="Times New Roman" w:cs="Times New Roman"/>
          <w:color w:val="000000" w:themeColor="text1"/>
          <w:sz w:val="24"/>
          <w:szCs w:val="24"/>
        </w:rPr>
        <w:t xml:space="preserve"> v. </w:t>
      </w:r>
      <w:proofErr w:type="spellStart"/>
      <w:r w:rsidRPr="00B53CC4">
        <w:rPr>
          <w:rFonts w:ascii="Times New Roman" w:hAnsi="Times New Roman" w:cs="Times New Roman"/>
          <w:i/>
          <w:color w:val="000000" w:themeColor="text1"/>
          <w:sz w:val="24"/>
          <w:szCs w:val="24"/>
        </w:rPr>
        <w:t>Krstic</w:t>
      </w:r>
      <w:proofErr w:type="spellEnd"/>
      <w:r w:rsidRPr="00B53CC4">
        <w:rPr>
          <w:rFonts w:ascii="Times New Roman" w:hAnsi="Times New Roman" w:cs="Times New Roman"/>
          <w:color w:val="000000" w:themeColor="text1"/>
          <w:sz w:val="24"/>
          <w:szCs w:val="24"/>
        </w:rPr>
        <w:t>, Judgment, IT-98-33-T, 2 August 2001.</w:t>
      </w:r>
    </w:p>
    <w:p w:rsidR="00B04000" w:rsidRPr="00B53CC4" w:rsidRDefault="00B04000" w:rsidP="00B04000">
      <w:pPr>
        <w:pStyle w:val="ListParagraph"/>
        <w:numPr>
          <w:ilvl w:val="0"/>
          <w:numId w:val="8"/>
        </w:numPr>
        <w:rPr>
          <w:rFonts w:ascii="Times New Roman" w:hAnsi="Times New Roman" w:cs="Times New Roman"/>
          <w:color w:val="000000" w:themeColor="text1"/>
          <w:sz w:val="24"/>
          <w:szCs w:val="24"/>
        </w:rPr>
      </w:pPr>
      <w:r w:rsidRPr="00B53CC4">
        <w:rPr>
          <w:rFonts w:ascii="Times New Roman" w:hAnsi="Times New Roman" w:cs="Times New Roman"/>
          <w:i/>
          <w:color w:val="000000" w:themeColor="text1"/>
          <w:sz w:val="24"/>
          <w:szCs w:val="24"/>
        </w:rPr>
        <w:t>Prosecutor</w:t>
      </w:r>
      <w:r w:rsidRPr="00B53CC4">
        <w:rPr>
          <w:rFonts w:ascii="Times New Roman" w:hAnsi="Times New Roman" w:cs="Times New Roman"/>
          <w:color w:val="000000" w:themeColor="text1"/>
          <w:sz w:val="24"/>
          <w:szCs w:val="24"/>
        </w:rPr>
        <w:t xml:space="preserve"> v. </w:t>
      </w:r>
      <w:proofErr w:type="spellStart"/>
      <w:r w:rsidRPr="00B53CC4">
        <w:rPr>
          <w:rFonts w:ascii="Times New Roman" w:hAnsi="Times New Roman" w:cs="Times New Roman"/>
          <w:i/>
          <w:color w:val="000000" w:themeColor="text1"/>
          <w:sz w:val="24"/>
          <w:szCs w:val="24"/>
        </w:rPr>
        <w:t>Stakic</w:t>
      </w:r>
      <w:proofErr w:type="spellEnd"/>
      <w:r w:rsidRPr="00B53CC4">
        <w:rPr>
          <w:rFonts w:ascii="Times New Roman" w:hAnsi="Times New Roman" w:cs="Times New Roman"/>
          <w:color w:val="000000" w:themeColor="text1"/>
          <w:sz w:val="24"/>
          <w:szCs w:val="24"/>
        </w:rPr>
        <w:t>, Judgment, IT-97-24-T, 31 July 2003.</w:t>
      </w:r>
    </w:p>
    <w:p w:rsidR="00EA5B80" w:rsidRPr="00B53CC4" w:rsidRDefault="00DB06EF" w:rsidP="00EA5B80">
      <w:pPr>
        <w:pStyle w:val="ListParagraph"/>
        <w:numPr>
          <w:ilvl w:val="0"/>
          <w:numId w:val="8"/>
        </w:numPr>
        <w:rPr>
          <w:rFonts w:ascii="Times New Roman" w:hAnsi="Times New Roman" w:cs="Times New Roman"/>
          <w:color w:val="000000" w:themeColor="text1"/>
          <w:sz w:val="24"/>
          <w:szCs w:val="24"/>
        </w:rPr>
      </w:pPr>
      <w:r w:rsidRPr="00B53CC4">
        <w:rPr>
          <w:rFonts w:ascii="Times New Roman" w:hAnsi="Times New Roman" w:cs="Times New Roman"/>
          <w:i/>
          <w:color w:val="000000" w:themeColor="text1"/>
          <w:sz w:val="24"/>
          <w:szCs w:val="24"/>
        </w:rPr>
        <w:t>Reservations to the Convention on the Prevention and Punishment of the Crime of Genocide</w:t>
      </w:r>
      <w:r w:rsidRPr="00B53CC4">
        <w:rPr>
          <w:rFonts w:ascii="Times New Roman" w:hAnsi="Times New Roman" w:cs="Times New Roman"/>
          <w:color w:val="000000" w:themeColor="text1"/>
          <w:sz w:val="24"/>
          <w:szCs w:val="24"/>
        </w:rPr>
        <w:t>, Advisory Opinion of 28 May 1951, ICJ Reports 1951.</w:t>
      </w:r>
    </w:p>
    <w:p w:rsidR="0092263E" w:rsidRPr="00B53CC4" w:rsidRDefault="0092263E" w:rsidP="0092263E">
      <w:pPr>
        <w:rPr>
          <w:rFonts w:ascii="Times New Roman" w:hAnsi="Times New Roman" w:cs="Times New Roman"/>
          <w:color w:val="000000" w:themeColor="text1"/>
          <w:sz w:val="24"/>
          <w:szCs w:val="24"/>
        </w:rPr>
      </w:pPr>
    </w:p>
    <w:p w:rsidR="0092263E" w:rsidRPr="00B53CC4" w:rsidRDefault="0092263E" w:rsidP="0092263E">
      <w:pPr>
        <w:pStyle w:val="ListParagraph"/>
        <w:numPr>
          <w:ilvl w:val="0"/>
          <w:numId w:val="4"/>
        </w:numPr>
        <w:rPr>
          <w:rFonts w:ascii="Times New Roman" w:hAnsi="Times New Roman" w:cs="Times New Roman"/>
          <w:color w:val="000000" w:themeColor="text1"/>
          <w:sz w:val="24"/>
          <w:szCs w:val="24"/>
          <w:u w:val="single"/>
        </w:rPr>
      </w:pPr>
      <w:r w:rsidRPr="00B53CC4">
        <w:rPr>
          <w:rFonts w:ascii="Times New Roman" w:hAnsi="Times New Roman" w:cs="Times New Roman"/>
          <w:b/>
          <w:color w:val="000000" w:themeColor="text1"/>
          <w:sz w:val="24"/>
          <w:szCs w:val="24"/>
          <w:u w:val="single"/>
        </w:rPr>
        <w:t>Secondary Sources</w:t>
      </w:r>
    </w:p>
    <w:p w:rsidR="00FF5528" w:rsidRPr="00B53CC4" w:rsidRDefault="00FF5528" w:rsidP="00FF5528">
      <w:pPr>
        <w:pStyle w:val="ListParagraph"/>
        <w:ind w:firstLine="0"/>
        <w:rPr>
          <w:rFonts w:ascii="Times New Roman" w:hAnsi="Times New Roman" w:cs="Times New Roman"/>
          <w:color w:val="000000" w:themeColor="text1"/>
          <w:sz w:val="24"/>
          <w:szCs w:val="24"/>
        </w:rPr>
      </w:pPr>
    </w:p>
    <w:p w:rsidR="00FF5528" w:rsidRPr="00B53CC4" w:rsidRDefault="00724611" w:rsidP="00FF5528">
      <w:pPr>
        <w:pStyle w:val="ListParagraph"/>
        <w:numPr>
          <w:ilvl w:val="0"/>
          <w:numId w:val="9"/>
        </w:numPr>
        <w:rPr>
          <w:rFonts w:ascii="Times New Roman" w:hAnsi="Times New Roman" w:cs="Times New Roman"/>
          <w:color w:val="000000" w:themeColor="text1"/>
          <w:sz w:val="24"/>
          <w:szCs w:val="24"/>
          <w:u w:val="single"/>
        </w:rPr>
      </w:pPr>
      <w:r w:rsidRPr="00B53CC4">
        <w:rPr>
          <w:rFonts w:ascii="Times New Roman" w:hAnsi="Times New Roman" w:cs="Times New Roman"/>
          <w:b/>
          <w:color w:val="000000" w:themeColor="text1"/>
          <w:sz w:val="24"/>
          <w:szCs w:val="24"/>
          <w:u w:val="single"/>
        </w:rPr>
        <w:t>Articles</w:t>
      </w:r>
    </w:p>
    <w:p w:rsidR="00724611" w:rsidRPr="00B53CC4" w:rsidRDefault="00724611" w:rsidP="00724611">
      <w:pPr>
        <w:pStyle w:val="ListParagraph"/>
        <w:ind w:firstLine="0"/>
        <w:rPr>
          <w:rFonts w:ascii="Times New Roman" w:hAnsi="Times New Roman" w:cs="Times New Roman"/>
          <w:color w:val="000000" w:themeColor="text1"/>
          <w:sz w:val="24"/>
          <w:szCs w:val="24"/>
        </w:rPr>
      </w:pPr>
    </w:p>
    <w:p w:rsidR="00B04000" w:rsidRPr="00B53CC4" w:rsidRDefault="00B04000" w:rsidP="00B04000">
      <w:pPr>
        <w:pStyle w:val="ListParagraph"/>
        <w:numPr>
          <w:ilvl w:val="0"/>
          <w:numId w:val="10"/>
        </w:numPr>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Claus </w:t>
      </w:r>
      <w:proofErr w:type="spellStart"/>
      <w:r w:rsidRPr="00B53CC4">
        <w:rPr>
          <w:rFonts w:ascii="Times New Roman" w:hAnsi="Times New Roman" w:cs="Times New Roman"/>
          <w:color w:val="000000" w:themeColor="text1"/>
          <w:sz w:val="24"/>
          <w:szCs w:val="24"/>
        </w:rPr>
        <w:t>Kreß</w:t>
      </w:r>
      <w:proofErr w:type="spellEnd"/>
      <w:r w:rsidRPr="00B53CC4">
        <w:rPr>
          <w:rFonts w:ascii="Times New Roman" w:hAnsi="Times New Roman" w:cs="Times New Roman"/>
          <w:color w:val="000000" w:themeColor="text1"/>
          <w:sz w:val="24"/>
          <w:szCs w:val="24"/>
        </w:rPr>
        <w:t>, “The Crime of Genocide under International Law”, 6 International Criminal Law Review461–502, (2006).</w:t>
      </w:r>
    </w:p>
    <w:p w:rsidR="00B04000" w:rsidRPr="00B53CC4" w:rsidRDefault="00B04000" w:rsidP="00B04000">
      <w:pPr>
        <w:pStyle w:val="ListParagraph"/>
        <w:numPr>
          <w:ilvl w:val="0"/>
          <w:numId w:val="10"/>
        </w:numPr>
        <w:rPr>
          <w:rFonts w:ascii="Times New Roman" w:hAnsi="Times New Roman" w:cs="Times New Roman"/>
          <w:color w:val="000000" w:themeColor="text1"/>
          <w:sz w:val="24"/>
          <w:szCs w:val="24"/>
        </w:rPr>
      </w:pPr>
      <w:proofErr w:type="spellStart"/>
      <w:r w:rsidRPr="00B53CC4">
        <w:rPr>
          <w:rFonts w:ascii="Times New Roman" w:hAnsi="Times New Roman" w:cs="Times New Roman"/>
          <w:color w:val="000000" w:themeColor="text1"/>
          <w:sz w:val="24"/>
          <w:szCs w:val="24"/>
        </w:rPr>
        <w:t>Orna</w:t>
      </w:r>
      <w:proofErr w:type="spellEnd"/>
      <w:r w:rsidRPr="00B53CC4">
        <w:rPr>
          <w:rFonts w:ascii="Times New Roman" w:hAnsi="Times New Roman" w:cs="Times New Roman"/>
          <w:color w:val="000000" w:themeColor="text1"/>
          <w:sz w:val="24"/>
          <w:szCs w:val="24"/>
        </w:rPr>
        <w:t xml:space="preserve"> Ben-Naftali, </w:t>
      </w:r>
      <w:proofErr w:type="spellStart"/>
      <w:r w:rsidRPr="00B53CC4">
        <w:rPr>
          <w:rFonts w:ascii="Times New Roman" w:hAnsi="Times New Roman" w:cs="Times New Roman"/>
          <w:color w:val="000000" w:themeColor="text1"/>
          <w:sz w:val="24"/>
          <w:szCs w:val="24"/>
        </w:rPr>
        <w:t>YogevTuval</w:t>
      </w:r>
      <w:proofErr w:type="spellEnd"/>
      <w:r w:rsidRPr="00B53CC4">
        <w:rPr>
          <w:rFonts w:ascii="Times New Roman" w:hAnsi="Times New Roman" w:cs="Times New Roman"/>
          <w:color w:val="000000" w:themeColor="text1"/>
          <w:sz w:val="24"/>
          <w:szCs w:val="24"/>
        </w:rPr>
        <w:t>, “Punishing International Crimes Committed by the Persecuted”, 4 Journal of International Criminal Justice 128 (2006).</w:t>
      </w:r>
    </w:p>
    <w:p w:rsidR="004D0AFC" w:rsidRPr="00B53CC4" w:rsidRDefault="004D0AFC" w:rsidP="00B04000">
      <w:pPr>
        <w:pStyle w:val="ListParagraph"/>
        <w:numPr>
          <w:ilvl w:val="0"/>
          <w:numId w:val="10"/>
        </w:numPr>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Payam </w:t>
      </w:r>
      <w:proofErr w:type="spellStart"/>
      <w:r w:rsidRPr="00B53CC4">
        <w:rPr>
          <w:rFonts w:ascii="Times New Roman" w:hAnsi="Times New Roman" w:cs="Times New Roman"/>
          <w:color w:val="000000" w:themeColor="text1"/>
          <w:sz w:val="24"/>
          <w:szCs w:val="24"/>
        </w:rPr>
        <w:t>Akhavan</w:t>
      </w:r>
      <w:proofErr w:type="spellEnd"/>
      <w:r w:rsidRPr="00B53CC4">
        <w:rPr>
          <w:rFonts w:ascii="Times New Roman" w:hAnsi="Times New Roman" w:cs="Times New Roman"/>
          <w:color w:val="000000" w:themeColor="text1"/>
          <w:sz w:val="24"/>
          <w:szCs w:val="24"/>
        </w:rPr>
        <w:t>, “The Crime of Genocide in the ICTR Jurisprudence”, 3 Journal of International Criminal Justice 990 (2005).</w:t>
      </w:r>
    </w:p>
    <w:p w:rsidR="004D0AFC" w:rsidRPr="00B53CC4" w:rsidRDefault="004D0AFC" w:rsidP="004D0AFC">
      <w:pPr>
        <w:pStyle w:val="ListParagraph"/>
        <w:ind w:left="1440" w:firstLine="0"/>
        <w:rPr>
          <w:rFonts w:ascii="Times New Roman" w:hAnsi="Times New Roman" w:cs="Times New Roman"/>
          <w:color w:val="000000" w:themeColor="text1"/>
          <w:sz w:val="24"/>
          <w:szCs w:val="24"/>
        </w:rPr>
      </w:pPr>
    </w:p>
    <w:p w:rsidR="004D0AFC" w:rsidRPr="00B53CC4" w:rsidRDefault="004D0AFC" w:rsidP="004D0AFC">
      <w:pPr>
        <w:pStyle w:val="ListParagraph"/>
        <w:numPr>
          <w:ilvl w:val="0"/>
          <w:numId w:val="9"/>
        </w:numPr>
        <w:rPr>
          <w:rFonts w:ascii="Times New Roman" w:hAnsi="Times New Roman" w:cs="Times New Roman"/>
          <w:color w:val="000000" w:themeColor="text1"/>
          <w:sz w:val="24"/>
          <w:szCs w:val="24"/>
        </w:rPr>
      </w:pPr>
      <w:r w:rsidRPr="00B53CC4">
        <w:rPr>
          <w:rFonts w:ascii="Times New Roman" w:hAnsi="Times New Roman" w:cs="Times New Roman"/>
          <w:b/>
          <w:color w:val="000000" w:themeColor="text1"/>
          <w:sz w:val="24"/>
          <w:szCs w:val="24"/>
          <w:u w:val="single"/>
        </w:rPr>
        <w:t>Websites</w:t>
      </w:r>
    </w:p>
    <w:p w:rsidR="00260867" w:rsidRPr="00B53CC4" w:rsidRDefault="00260867" w:rsidP="00260867">
      <w:pPr>
        <w:pStyle w:val="ListParagraph"/>
        <w:ind w:firstLine="0"/>
        <w:rPr>
          <w:rFonts w:ascii="Times New Roman" w:hAnsi="Times New Roman" w:cs="Times New Roman"/>
          <w:b/>
          <w:color w:val="000000" w:themeColor="text1"/>
          <w:sz w:val="24"/>
          <w:szCs w:val="24"/>
          <w:u w:val="single"/>
        </w:rPr>
      </w:pPr>
    </w:p>
    <w:p w:rsidR="00260867" w:rsidRPr="00B53CC4" w:rsidRDefault="00B04000" w:rsidP="00B04000">
      <w:pPr>
        <w:pStyle w:val="ListParagraph"/>
        <w:numPr>
          <w:ilvl w:val="0"/>
          <w:numId w:val="11"/>
        </w:numPr>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Dr. Steve </w:t>
      </w:r>
      <w:proofErr w:type="spellStart"/>
      <w:r w:rsidRPr="00B53CC4">
        <w:rPr>
          <w:rFonts w:ascii="Times New Roman" w:hAnsi="Times New Roman" w:cs="Times New Roman"/>
          <w:color w:val="000000" w:themeColor="text1"/>
          <w:sz w:val="24"/>
          <w:szCs w:val="24"/>
        </w:rPr>
        <w:t>Paulsson</w:t>
      </w:r>
      <w:proofErr w:type="spellEnd"/>
      <w:r w:rsidRPr="00B53CC4">
        <w:rPr>
          <w:rFonts w:ascii="Times New Roman" w:hAnsi="Times New Roman" w:cs="Times New Roman"/>
          <w:color w:val="000000" w:themeColor="text1"/>
          <w:sz w:val="24"/>
          <w:szCs w:val="24"/>
        </w:rPr>
        <w:t xml:space="preserve">, “A View of the Holocaust”, </w:t>
      </w:r>
      <w:r w:rsidRPr="00B53CC4">
        <w:rPr>
          <w:rFonts w:ascii="Times New Roman" w:hAnsi="Times New Roman" w:cs="Times New Roman"/>
          <w:i/>
          <w:color w:val="000000" w:themeColor="text1"/>
          <w:sz w:val="24"/>
          <w:szCs w:val="24"/>
        </w:rPr>
        <w:t>available at</w:t>
      </w:r>
      <w:r w:rsidRPr="00B53CC4">
        <w:rPr>
          <w:rFonts w:ascii="Times New Roman" w:hAnsi="Times New Roman" w:cs="Times New Roman"/>
          <w:color w:val="000000" w:themeColor="text1"/>
          <w:sz w:val="24"/>
          <w:szCs w:val="24"/>
        </w:rPr>
        <w:t>: http://www.bbc.co.uk/history/worldwars/genocide/holocaust_overview_01.shtml, (last visited on May 3, 2018).</w:t>
      </w:r>
    </w:p>
    <w:p w:rsidR="00B04000" w:rsidRPr="00B53CC4" w:rsidRDefault="00B04000" w:rsidP="00B04000">
      <w:pPr>
        <w:pStyle w:val="ListParagraph"/>
        <w:numPr>
          <w:ilvl w:val="0"/>
          <w:numId w:val="11"/>
        </w:numPr>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lastRenderedPageBreak/>
        <w:t xml:space="preserve">Origin of the term “Genocide”, Holocaust, </w:t>
      </w:r>
      <w:r w:rsidRPr="00B53CC4">
        <w:rPr>
          <w:rFonts w:ascii="Times New Roman" w:hAnsi="Times New Roman" w:cs="Times New Roman"/>
          <w:i/>
          <w:color w:val="000000" w:themeColor="text1"/>
          <w:sz w:val="24"/>
          <w:szCs w:val="24"/>
        </w:rPr>
        <w:t>available at</w:t>
      </w:r>
      <w:r w:rsidRPr="00B53CC4">
        <w:rPr>
          <w:rFonts w:ascii="Times New Roman" w:hAnsi="Times New Roman" w:cs="Times New Roman"/>
          <w:color w:val="000000" w:themeColor="text1"/>
          <w:sz w:val="24"/>
          <w:szCs w:val="24"/>
        </w:rPr>
        <w:t>: http://www.ushmm.org/confront-genocide/defining-genocide, (last visited on May 3, 2018).</w:t>
      </w:r>
    </w:p>
    <w:p w:rsidR="00B04000" w:rsidRPr="00B53CC4" w:rsidRDefault="00B04000" w:rsidP="00B04000">
      <w:pPr>
        <w:pStyle w:val="FootnoteText"/>
        <w:numPr>
          <w:ilvl w:val="0"/>
          <w:numId w:val="11"/>
        </w:numPr>
        <w:spacing w:line="360" w:lineRule="auto"/>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Prof. V.S Mani, “Needed, a law on genocide”, The Hindu, (April 10, 2002), </w:t>
      </w:r>
      <w:r w:rsidRPr="00B53CC4">
        <w:rPr>
          <w:rFonts w:ascii="Times New Roman" w:hAnsi="Times New Roman" w:cs="Times New Roman"/>
          <w:i/>
          <w:color w:val="000000" w:themeColor="text1"/>
          <w:sz w:val="24"/>
          <w:szCs w:val="24"/>
        </w:rPr>
        <w:t>available at:</w:t>
      </w:r>
      <w:r w:rsidRPr="00B53CC4">
        <w:rPr>
          <w:rFonts w:ascii="Times New Roman" w:hAnsi="Times New Roman" w:cs="Times New Roman"/>
          <w:color w:val="000000" w:themeColor="text1"/>
          <w:sz w:val="24"/>
          <w:szCs w:val="24"/>
        </w:rPr>
        <w:t xml:space="preserve"> http://www.thehindu.com/2002/04/10/stories/2002041000251000.htm (last visited on May 6, 2018).</w:t>
      </w:r>
    </w:p>
    <w:p w:rsidR="00B04000" w:rsidRPr="00B53CC4" w:rsidRDefault="00B04000" w:rsidP="00B04000">
      <w:pPr>
        <w:pStyle w:val="FootnoteText"/>
        <w:numPr>
          <w:ilvl w:val="0"/>
          <w:numId w:val="11"/>
        </w:numPr>
        <w:spacing w:line="360" w:lineRule="auto"/>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 “US refuses to declare 1984 riots in India as genocide”, PTI, </w:t>
      </w:r>
      <w:r w:rsidRPr="00B53CC4">
        <w:rPr>
          <w:rFonts w:ascii="Times New Roman" w:hAnsi="Times New Roman" w:cs="Times New Roman"/>
          <w:i/>
          <w:color w:val="000000" w:themeColor="text1"/>
          <w:sz w:val="24"/>
          <w:szCs w:val="24"/>
        </w:rPr>
        <w:t>available at:</w:t>
      </w:r>
      <w:r w:rsidRPr="00B53CC4">
        <w:rPr>
          <w:rFonts w:ascii="Times New Roman" w:hAnsi="Times New Roman" w:cs="Times New Roman"/>
          <w:color w:val="000000" w:themeColor="text1"/>
          <w:sz w:val="24"/>
          <w:szCs w:val="24"/>
        </w:rPr>
        <w:t xml:space="preserve"> http://www.ndtv.com/article/india/us-refuses-to-declare-1984-riots-in-india-asgenocide-349116 (last visited on May 6, 2018).</w:t>
      </w:r>
    </w:p>
    <w:p w:rsidR="00B04000" w:rsidRPr="00B53CC4" w:rsidRDefault="00B04000" w:rsidP="00B04000">
      <w:pPr>
        <w:pStyle w:val="FootnoteText"/>
        <w:numPr>
          <w:ilvl w:val="0"/>
          <w:numId w:val="11"/>
        </w:numPr>
        <w:spacing w:line="360" w:lineRule="auto"/>
        <w:rPr>
          <w:rFonts w:ascii="Times New Roman" w:hAnsi="Times New Roman" w:cs="Times New Roman"/>
          <w:color w:val="000000" w:themeColor="text1"/>
          <w:sz w:val="24"/>
          <w:szCs w:val="24"/>
        </w:rPr>
      </w:pPr>
      <w:r w:rsidRPr="00B53CC4">
        <w:rPr>
          <w:rFonts w:ascii="Times New Roman" w:hAnsi="Times New Roman" w:cs="Times New Roman"/>
          <w:color w:val="000000" w:themeColor="text1"/>
          <w:sz w:val="24"/>
          <w:szCs w:val="24"/>
        </w:rPr>
        <w:t xml:space="preserve"> “What Is Genocide?”, Genocide Watch, </w:t>
      </w:r>
      <w:r w:rsidRPr="00B53CC4">
        <w:rPr>
          <w:rFonts w:ascii="Times New Roman" w:hAnsi="Times New Roman" w:cs="Times New Roman"/>
          <w:i/>
          <w:color w:val="000000" w:themeColor="text1"/>
          <w:sz w:val="24"/>
          <w:szCs w:val="24"/>
        </w:rPr>
        <w:t>available at</w:t>
      </w:r>
      <w:r w:rsidRPr="00B53CC4">
        <w:rPr>
          <w:rFonts w:ascii="Times New Roman" w:hAnsi="Times New Roman" w:cs="Times New Roman"/>
          <w:color w:val="000000" w:themeColor="text1"/>
          <w:sz w:val="24"/>
          <w:szCs w:val="24"/>
        </w:rPr>
        <w:t>: http://www.genocidewatch.org/genocide/whatisit.html (last visited on May 6, 2018).</w:t>
      </w:r>
    </w:p>
    <w:p w:rsidR="00B04000" w:rsidRPr="00B04000" w:rsidRDefault="00B04000" w:rsidP="00B04000">
      <w:pPr>
        <w:pStyle w:val="FootnoteText"/>
        <w:spacing w:line="360" w:lineRule="auto"/>
        <w:ind w:left="1440" w:firstLine="0"/>
        <w:rPr>
          <w:rFonts w:ascii="Times New Roman" w:hAnsi="Times New Roman" w:cs="Times New Roman"/>
          <w:color w:val="000000" w:themeColor="text1"/>
          <w:sz w:val="24"/>
          <w:szCs w:val="24"/>
        </w:rPr>
      </w:pPr>
    </w:p>
    <w:p w:rsidR="00B04000" w:rsidRPr="00724611" w:rsidRDefault="00B04000" w:rsidP="001C3A0B">
      <w:pPr>
        <w:pStyle w:val="ListParagraph"/>
        <w:ind w:left="1440" w:firstLine="0"/>
        <w:rPr>
          <w:rFonts w:ascii="Times New Roman" w:hAnsi="Times New Roman" w:cs="Times New Roman"/>
          <w:color w:val="000000" w:themeColor="text1"/>
          <w:sz w:val="24"/>
          <w:szCs w:val="24"/>
        </w:rPr>
      </w:pPr>
    </w:p>
    <w:sectPr w:rsidR="00B04000" w:rsidRPr="00724611" w:rsidSect="00DB06E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D66" w:rsidRDefault="00880D66" w:rsidP="00E23536">
      <w:pPr>
        <w:spacing w:line="240" w:lineRule="auto"/>
      </w:pPr>
      <w:r>
        <w:separator/>
      </w:r>
    </w:p>
  </w:endnote>
  <w:endnote w:type="continuationSeparator" w:id="0">
    <w:p w:rsidR="00880D66" w:rsidRDefault="00880D66" w:rsidP="00E23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551054"/>
      <w:docPartObj>
        <w:docPartGallery w:val="Page Numbers (Bottom of Page)"/>
        <w:docPartUnique/>
      </w:docPartObj>
    </w:sdtPr>
    <w:sdtEndPr>
      <w:rPr>
        <w:noProof/>
      </w:rPr>
    </w:sdtEndPr>
    <w:sdtContent>
      <w:p w:rsidR="00DE7500" w:rsidRDefault="00B262E6">
        <w:pPr>
          <w:pStyle w:val="Footer"/>
          <w:jc w:val="center"/>
        </w:pPr>
        <w:r>
          <w:rPr>
            <w:noProof/>
          </w:rPr>
          <w:fldChar w:fldCharType="begin"/>
        </w:r>
        <w:r>
          <w:rPr>
            <w:noProof/>
          </w:rPr>
          <w:instrText xml:space="preserve"> PAGE   \* MERGEFORMAT </w:instrText>
        </w:r>
        <w:r>
          <w:rPr>
            <w:noProof/>
          </w:rPr>
          <w:fldChar w:fldCharType="separate"/>
        </w:r>
        <w:r w:rsidR="0026319B">
          <w:rPr>
            <w:noProof/>
          </w:rPr>
          <w:t>19</w:t>
        </w:r>
        <w:r>
          <w:rPr>
            <w:noProof/>
          </w:rPr>
          <w:fldChar w:fldCharType="end"/>
        </w:r>
      </w:p>
    </w:sdtContent>
  </w:sdt>
  <w:p w:rsidR="00DE7500" w:rsidRDefault="00DE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D66" w:rsidRDefault="00880D66" w:rsidP="00E23536">
      <w:pPr>
        <w:spacing w:line="240" w:lineRule="auto"/>
      </w:pPr>
      <w:r>
        <w:separator/>
      </w:r>
    </w:p>
  </w:footnote>
  <w:footnote w:type="continuationSeparator" w:id="0">
    <w:p w:rsidR="00880D66" w:rsidRDefault="00880D66" w:rsidP="00E23536">
      <w:pPr>
        <w:spacing w:line="240" w:lineRule="auto"/>
      </w:pPr>
      <w:r>
        <w:continuationSeparator/>
      </w:r>
    </w:p>
  </w:footnote>
  <w:footnote w:id="1">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Dr. Steve </w:t>
      </w:r>
      <w:proofErr w:type="spellStart"/>
      <w:r w:rsidRPr="008E6871">
        <w:rPr>
          <w:rFonts w:ascii="Times New Roman" w:hAnsi="Times New Roman" w:cs="Times New Roman"/>
          <w:color w:val="000000" w:themeColor="text1"/>
        </w:rPr>
        <w:t>Paulsson</w:t>
      </w:r>
      <w:proofErr w:type="spellEnd"/>
      <w:r w:rsidRPr="008E6871">
        <w:rPr>
          <w:rFonts w:ascii="Times New Roman" w:hAnsi="Times New Roman" w:cs="Times New Roman"/>
          <w:color w:val="000000" w:themeColor="text1"/>
        </w:rPr>
        <w:t xml:space="preserve">, “A View of the Holocaust”,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http://www.bbc.co.uk/history/worldwars/genocide/holocaust_overview_01.shtml, (last visited on May 3, 2018).</w:t>
      </w:r>
    </w:p>
  </w:footnote>
  <w:footnote w:id="2">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Leo </w:t>
      </w:r>
      <w:proofErr w:type="spellStart"/>
      <w:r w:rsidRPr="008E6871">
        <w:rPr>
          <w:rFonts w:ascii="Times New Roman" w:hAnsi="Times New Roman" w:cs="Times New Roman"/>
          <w:color w:val="000000" w:themeColor="text1"/>
        </w:rPr>
        <w:t>Kuper</w:t>
      </w:r>
      <w:proofErr w:type="spellEnd"/>
      <w:r w:rsidRPr="008E6871">
        <w:rPr>
          <w:rFonts w:ascii="Times New Roman" w:hAnsi="Times New Roman" w:cs="Times New Roman"/>
          <w:color w:val="000000" w:themeColor="text1"/>
        </w:rPr>
        <w:t xml:space="preserve">, </w:t>
      </w:r>
      <w:r w:rsidRPr="008E6871">
        <w:rPr>
          <w:rFonts w:ascii="Times New Roman" w:hAnsi="Times New Roman" w:cs="Times New Roman"/>
          <w:i/>
          <w:color w:val="000000" w:themeColor="text1"/>
        </w:rPr>
        <w:t>Genocide, Its Political Use in Twentieth Century</w:t>
      </w:r>
      <w:r>
        <w:rPr>
          <w:rFonts w:ascii="Times New Roman" w:hAnsi="Times New Roman" w:cs="Times New Roman"/>
          <w:i/>
          <w:color w:val="000000" w:themeColor="text1"/>
        </w:rPr>
        <w:t xml:space="preserve"> </w:t>
      </w:r>
      <w:r w:rsidRPr="008E6871">
        <w:rPr>
          <w:rFonts w:ascii="Times New Roman" w:hAnsi="Times New Roman" w:cs="Times New Roman"/>
          <w:color w:val="000000" w:themeColor="text1"/>
        </w:rPr>
        <w:t>(1981).</w:t>
      </w:r>
    </w:p>
  </w:footnote>
  <w:footnote w:id="3">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Introductory note on Convention on the Prevention and Punishment of the Crime of Genocide, Audiovisual Library of International Law,</w:t>
      </w:r>
      <w:r>
        <w:rPr>
          <w:rFonts w:ascii="Times New Roman" w:hAnsi="Times New Roman" w:cs="Times New Roman"/>
          <w:color w:val="000000" w:themeColor="text1"/>
        </w:rPr>
        <w:t xml:space="preserve">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http://legal.un.org/avl/ha/cppcg/cppcg.html, (last visited on May 3, 2018).</w:t>
      </w:r>
    </w:p>
  </w:footnote>
  <w:footnote w:id="4">
    <w:p w:rsidR="00DE7500" w:rsidRPr="008E6871" w:rsidRDefault="00DE7500" w:rsidP="00003AA2">
      <w:pPr>
        <w:pStyle w:val="FootnoteText"/>
        <w:rPr>
          <w:rFonts w:ascii="Times New Roman" w:hAnsi="Times New Roman" w:cs="Times New Roman"/>
          <w:i/>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Ibid.</w:t>
      </w:r>
    </w:p>
  </w:footnote>
  <w:footnote w:id="5">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Origin of the term “Genocide”, Holocaust,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http://www.ushmm.org/confront-genocide/defining-genocide, (last visited on May 3, 2018).</w:t>
      </w:r>
    </w:p>
  </w:footnote>
  <w:footnote w:id="6">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Supra </w:t>
      </w:r>
      <w:r w:rsidRPr="008E6871">
        <w:rPr>
          <w:rFonts w:ascii="Times New Roman" w:hAnsi="Times New Roman" w:cs="Times New Roman"/>
          <w:color w:val="000000" w:themeColor="text1"/>
        </w:rPr>
        <w:t>note 4.</w:t>
      </w:r>
    </w:p>
  </w:footnote>
  <w:footnote w:id="7">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Convention on the Prevention and Punishment of the Crime of Genoc</w:t>
      </w:r>
      <w:r>
        <w:rPr>
          <w:rFonts w:ascii="Times New Roman" w:hAnsi="Times New Roman" w:cs="Times New Roman"/>
          <w:color w:val="000000" w:themeColor="text1"/>
        </w:rPr>
        <w:t>ide, 1948 (General Assembly 260A</w:t>
      </w:r>
      <w:r w:rsidRPr="008E6871">
        <w:rPr>
          <w:rFonts w:ascii="Times New Roman" w:hAnsi="Times New Roman" w:cs="Times New Roman"/>
          <w:color w:val="000000" w:themeColor="text1"/>
        </w:rPr>
        <w:t>{III} of 9 December 1948), A. II.</w:t>
      </w:r>
    </w:p>
  </w:footnote>
  <w:footnote w:id="8">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Id. </w:t>
      </w:r>
      <w:r w:rsidRPr="008E6871">
        <w:rPr>
          <w:rFonts w:ascii="Times New Roman" w:hAnsi="Times New Roman" w:cs="Times New Roman"/>
          <w:color w:val="000000" w:themeColor="text1"/>
        </w:rPr>
        <w:t>at A. III.</w:t>
      </w:r>
    </w:p>
  </w:footnote>
  <w:footnote w:id="9">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Statute of the International Criminal Tribunal for the former Yugoslavia (Adopted on May 25</w:t>
      </w:r>
      <w:r w:rsidRPr="008E6871">
        <w:rPr>
          <w:rFonts w:ascii="Times New Roman" w:hAnsi="Times New Roman" w:cs="Times New Roman"/>
          <w:color w:val="000000" w:themeColor="text1"/>
          <w:vertAlign w:val="superscript"/>
        </w:rPr>
        <w:t>th</w:t>
      </w:r>
      <w:r w:rsidRPr="008E6871">
        <w:rPr>
          <w:rFonts w:ascii="Times New Roman" w:hAnsi="Times New Roman" w:cs="Times New Roman"/>
          <w:color w:val="000000" w:themeColor="text1"/>
        </w:rPr>
        <w:t xml:space="preserve">, 1993 by Resolution No. 827), A. 4: “1. The International Tribunal shall have the power to prosecute persons committing genocide as defined in paragraph 2 of this article or of committing any of the other acts enumerated in paragraph 3 of this article.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2. Genocide means any of the following acts committed with intent to destroy, in whole or in part, a national, ethnical, racial or religious group, as such: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(a) killing members of the group;</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(b) causing serious bodily or mental harm to members of the group;</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(c) deliberately inflicting on the group conditions of life calculated to bring about its physical destruction in whole or in part;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(d) imposing measures intended to prevent births within the group;</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(e) forcibly transferring children of the group to another group.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3. The following acts shall be punishable:</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(a) genocide;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(b) conspiracy to commit genocide;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(c) direct and public incitement to commit genocide;</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(d) attempt to commit genocide;</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(e) complicity in genocide.”</w:t>
      </w:r>
    </w:p>
  </w:footnote>
  <w:footnote w:id="10">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Statute of the International Tribunal for Rwanda (Adopted on November 8</w:t>
      </w:r>
      <w:r w:rsidRPr="008E6871">
        <w:rPr>
          <w:rFonts w:ascii="Times New Roman" w:hAnsi="Times New Roman" w:cs="Times New Roman"/>
          <w:color w:val="000000" w:themeColor="text1"/>
          <w:vertAlign w:val="superscript"/>
        </w:rPr>
        <w:t>th</w:t>
      </w:r>
      <w:r w:rsidRPr="008E6871">
        <w:rPr>
          <w:rFonts w:ascii="Times New Roman" w:hAnsi="Times New Roman" w:cs="Times New Roman"/>
          <w:color w:val="000000" w:themeColor="text1"/>
        </w:rPr>
        <w:t>, 1994 by Resolution No. 955), A. 2: “1. The International Tribunal for Rwanda shall have the power to prosecute persons committing genocide as defined in paragraph 2 of this Article or of committing any of the other acts enumerated in paragraph 3 of this Article.</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2. Genocide means any of the following acts committed with intent to destroy, in whole or in part, a national, ethnical, racial or religious group, as such: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(a) Killing members of the group;</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(b) Causing serious bodily or mental harm to members of the group;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(c) Deliberately inflicting on the group conditions of life calculated to bring about its physical destruction in whole or in part;</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(d) Imposing measures intended to prevent births within the group;</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(e) Forcibly transferring children of the group to another group.</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3. The following acts shall be punishable: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(a) Genocide;</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(b) Conspiracy to commit genocide;</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 (c) Direct and public incitement to commit genocide;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 xml:space="preserve">(d) Attempt to commit genocide; </w:t>
      </w:r>
    </w:p>
    <w:p w:rsidR="00DE7500" w:rsidRPr="008E6871" w:rsidRDefault="00DE7500" w:rsidP="00003AA2">
      <w:pPr>
        <w:pStyle w:val="FootnoteText"/>
        <w:rPr>
          <w:rFonts w:ascii="Times New Roman" w:hAnsi="Times New Roman" w:cs="Times New Roman"/>
          <w:color w:val="000000" w:themeColor="text1"/>
        </w:rPr>
      </w:pPr>
      <w:r w:rsidRPr="008E6871">
        <w:rPr>
          <w:rFonts w:ascii="Times New Roman" w:hAnsi="Times New Roman" w:cs="Times New Roman"/>
          <w:color w:val="000000" w:themeColor="text1"/>
        </w:rPr>
        <w:t>(e) Complicity in genocide.”</w:t>
      </w:r>
    </w:p>
  </w:footnote>
  <w:footnote w:id="11">
    <w:p w:rsidR="00DE7500" w:rsidRPr="008E6871" w:rsidRDefault="00DE7500" w:rsidP="00003AA2">
      <w:pPr>
        <w:pStyle w:val="FootnoteText"/>
        <w:rPr>
          <w:rFonts w:ascii="Times New Roman" w:hAnsi="Times New Roman" w:cs="Times New Roman"/>
          <w:bCs/>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bCs/>
          <w:color w:val="000000" w:themeColor="text1"/>
        </w:rPr>
        <w:t xml:space="preserve">Rome statute of the International Criminal Court, 1998, A. 6: </w:t>
      </w:r>
      <w:proofErr w:type="gramStart"/>
      <w:r w:rsidRPr="008E6871">
        <w:rPr>
          <w:rFonts w:ascii="Times New Roman" w:hAnsi="Times New Roman" w:cs="Times New Roman"/>
          <w:bCs/>
          <w:color w:val="000000" w:themeColor="text1"/>
        </w:rPr>
        <w:t>“  For</w:t>
      </w:r>
      <w:proofErr w:type="gramEnd"/>
      <w:r w:rsidRPr="008E6871">
        <w:rPr>
          <w:rFonts w:ascii="Times New Roman" w:hAnsi="Times New Roman" w:cs="Times New Roman"/>
          <w:bCs/>
          <w:color w:val="000000" w:themeColor="text1"/>
        </w:rPr>
        <w:t xml:space="preserve"> the purpose of this Statute, "genocide" means any of the following acts committed with intent to destroy, in whole or in part, a national, ethnical, racial or religious group, as such:</w:t>
      </w:r>
    </w:p>
    <w:p w:rsidR="00DE7500" w:rsidRPr="008E6871" w:rsidRDefault="00DE7500" w:rsidP="00003AA2">
      <w:pPr>
        <w:pStyle w:val="FootnoteText"/>
        <w:rPr>
          <w:rFonts w:ascii="Times New Roman" w:hAnsi="Times New Roman" w:cs="Times New Roman"/>
          <w:bCs/>
          <w:color w:val="000000" w:themeColor="text1"/>
        </w:rPr>
      </w:pPr>
      <w:r w:rsidRPr="008E6871">
        <w:rPr>
          <w:rFonts w:ascii="Times New Roman" w:hAnsi="Times New Roman" w:cs="Times New Roman"/>
          <w:bCs/>
          <w:color w:val="000000" w:themeColor="text1"/>
        </w:rPr>
        <w:t>(a)     Killing members of the group;</w:t>
      </w:r>
    </w:p>
    <w:p w:rsidR="00DE7500" w:rsidRPr="008E6871" w:rsidRDefault="00DE7500" w:rsidP="00003AA2">
      <w:pPr>
        <w:pStyle w:val="FootnoteText"/>
        <w:rPr>
          <w:rFonts w:ascii="Times New Roman" w:hAnsi="Times New Roman" w:cs="Times New Roman"/>
          <w:bCs/>
          <w:color w:val="000000" w:themeColor="text1"/>
        </w:rPr>
      </w:pPr>
      <w:r w:rsidRPr="008E6871">
        <w:rPr>
          <w:rFonts w:ascii="Times New Roman" w:hAnsi="Times New Roman" w:cs="Times New Roman"/>
          <w:bCs/>
          <w:color w:val="000000" w:themeColor="text1"/>
        </w:rPr>
        <w:t>(b)     Causing serious bodily or mental harm to members of the group;</w:t>
      </w:r>
    </w:p>
    <w:p w:rsidR="00DE7500" w:rsidRPr="008E6871" w:rsidRDefault="00DE7500" w:rsidP="00003AA2">
      <w:pPr>
        <w:pStyle w:val="FootnoteText"/>
        <w:rPr>
          <w:rFonts w:ascii="Times New Roman" w:hAnsi="Times New Roman" w:cs="Times New Roman"/>
          <w:bCs/>
          <w:color w:val="000000" w:themeColor="text1"/>
        </w:rPr>
      </w:pPr>
      <w:r w:rsidRPr="008E6871">
        <w:rPr>
          <w:rFonts w:ascii="Times New Roman" w:hAnsi="Times New Roman" w:cs="Times New Roman"/>
          <w:bCs/>
          <w:color w:val="000000" w:themeColor="text1"/>
        </w:rPr>
        <w:t>(c)     Deliberately inflicting on the group conditions of life calculated to bring about its physical destruction in whole or in part;</w:t>
      </w:r>
    </w:p>
    <w:p w:rsidR="00DE7500" w:rsidRPr="008E6871" w:rsidRDefault="00DE7500" w:rsidP="00003AA2">
      <w:pPr>
        <w:pStyle w:val="FootnoteText"/>
        <w:rPr>
          <w:rFonts w:ascii="Times New Roman" w:hAnsi="Times New Roman" w:cs="Times New Roman"/>
          <w:bCs/>
          <w:color w:val="000000" w:themeColor="text1"/>
        </w:rPr>
      </w:pPr>
      <w:r w:rsidRPr="008E6871">
        <w:rPr>
          <w:rFonts w:ascii="Times New Roman" w:hAnsi="Times New Roman" w:cs="Times New Roman"/>
          <w:bCs/>
          <w:color w:val="000000" w:themeColor="text1"/>
        </w:rPr>
        <w:t>(d)     Imposing measures intended to prevent births within the group;</w:t>
      </w:r>
    </w:p>
    <w:p w:rsidR="00DE7500" w:rsidRPr="008E6871" w:rsidRDefault="00DE7500" w:rsidP="00003AA2">
      <w:pPr>
        <w:pStyle w:val="FootnoteText"/>
        <w:rPr>
          <w:rFonts w:ascii="Times New Roman" w:hAnsi="Times New Roman" w:cs="Times New Roman"/>
          <w:bCs/>
          <w:color w:val="000000" w:themeColor="text1"/>
        </w:rPr>
      </w:pPr>
      <w:r w:rsidRPr="008E6871">
        <w:rPr>
          <w:rFonts w:ascii="Times New Roman" w:hAnsi="Times New Roman" w:cs="Times New Roman"/>
          <w:bCs/>
          <w:color w:val="000000" w:themeColor="text1"/>
        </w:rPr>
        <w:t>(e)    Forcibly transferring children of the group to another group.”</w:t>
      </w:r>
    </w:p>
  </w:footnote>
  <w:footnote w:id="12">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Payam </w:t>
      </w:r>
      <w:proofErr w:type="spellStart"/>
      <w:r w:rsidRPr="008E6871">
        <w:rPr>
          <w:rFonts w:ascii="Times New Roman" w:hAnsi="Times New Roman" w:cs="Times New Roman"/>
          <w:color w:val="000000" w:themeColor="text1"/>
        </w:rPr>
        <w:t>Akhavan</w:t>
      </w:r>
      <w:proofErr w:type="spellEnd"/>
      <w:r w:rsidRPr="008E6871">
        <w:rPr>
          <w:rFonts w:ascii="Times New Roman" w:hAnsi="Times New Roman" w:cs="Times New Roman"/>
          <w:color w:val="000000" w:themeColor="text1"/>
        </w:rPr>
        <w:t>, “The Crime of Genocide in the ICTR Jurisprudence”, 3 Journal of International Criminal Justice 990 (2005).</w:t>
      </w:r>
    </w:p>
  </w:footnote>
  <w:footnote w:id="13">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Reservations to the Convention on the Prevention and Punishment of the Crime of Genocide</w:t>
      </w:r>
      <w:r w:rsidRPr="008E6871">
        <w:rPr>
          <w:rFonts w:ascii="Times New Roman" w:hAnsi="Times New Roman" w:cs="Times New Roman"/>
          <w:color w:val="000000" w:themeColor="text1"/>
        </w:rPr>
        <w:t>, Advisory Opinion of 28 May 1951, ICJ Reports 1951 at 23.</w:t>
      </w:r>
    </w:p>
  </w:footnote>
  <w:footnote w:id="14">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Case concerning the application of the Convention on the Prevention and Punishment of the Crime of Genocide (</w:t>
      </w:r>
      <w:r w:rsidRPr="008E6871">
        <w:rPr>
          <w:rFonts w:ascii="Times New Roman" w:hAnsi="Times New Roman" w:cs="Times New Roman"/>
          <w:i/>
          <w:color w:val="000000" w:themeColor="text1"/>
        </w:rPr>
        <w:t>Bosnia-Herzegovina</w:t>
      </w:r>
      <w:r w:rsidRPr="008E6871">
        <w:rPr>
          <w:rFonts w:ascii="Times New Roman" w:hAnsi="Times New Roman" w:cs="Times New Roman"/>
          <w:color w:val="000000" w:themeColor="text1"/>
        </w:rPr>
        <w:t xml:space="preserve"> v. </w:t>
      </w:r>
      <w:r w:rsidRPr="008E6871">
        <w:rPr>
          <w:rFonts w:ascii="Times New Roman" w:hAnsi="Times New Roman" w:cs="Times New Roman"/>
          <w:i/>
          <w:color w:val="000000" w:themeColor="text1"/>
        </w:rPr>
        <w:t>Yugoslavia</w:t>
      </w:r>
      <w:r w:rsidRPr="008E6871">
        <w:rPr>
          <w:rFonts w:ascii="Times New Roman" w:hAnsi="Times New Roman" w:cs="Times New Roman"/>
          <w:color w:val="000000" w:themeColor="text1"/>
        </w:rPr>
        <w:t>), Preliminary Objections, Judgment of 11 July 1996, ICJ Reports 1996 (II) 616.</w:t>
      </w:r>
    </w:p>
  </w:footnote>
  <w:footnote w:id="15">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Case concerning Armed Activities on the Territory of Congo, Jurisdiction of the Court and Admissibility of the Application (</w:t>
      </w:r>
      <w:r w:rsidRPr="008E6871">
        <w:rPr>
          <w:rFonts w:ascii="Times New Roman" w:hAnsi="Times New Roman" w:cs="Times New Roman"/>
          <w:i/>
          <w:color w:val="000000" w:themeColor="text1"/>
        </w:rPr>
        <w:t>Democratic Republic of Congo</w:t>
      </w:r>
      <w:r w:rsidRPr="008E6871">
        <w:rPr>
          <w:rFonts w:ascii="Times New Roman" w:hAnsi="Times New Roman" w:cs="Times New Roman"/>
          <w:color w:val="000000" w:themeColor="text1"/>
        </w:rPr>
        <w:t xml:space="preserve"> v. </w:t>
      </w:r>
      <w:r w:rsidRPr="008E6871">
        <w:rPr>
          <w:rFonts w:ascii="Times New Roman" w:hAnsi="Times New Roman" w:cs="Times New Roman"/>
          <w:i/>
          <w:color w:val="000000" w:themeColor="text1"/>
        </w:rPr>
        <w:t>Rwanda</w:t>
      </w:r>
      <w:r w:rsidRPr="008E6871">
        <w:rPr>
          <w:rFonts w:ascii="Times New Roman" w:hAnsi="Times New Roman" w:cs="Times New Roman"/>
          <w:color w:val="000000" w:themeColor="text1"/>
        </w:rPr>
        <w:t>), Judgement of 3 February 2006, para. 64.</w:t>
      </w:r>
    </w:p>
  </w:footnote>
  <w:footnote w:id="16">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Legality of the Threat or Use of Nuclear Weapons, Advisory Opinion of 8 July 1996, ICJ Reports 1996 at 14; Case Concerning Legality of Use of Force (</w:t>
      </w:r>
      <w:r w:rsidRPr="008E6871">
        <w:rPr>
          <w:rFonts w:ascii="Times New Roman" w:hAnsi="Times New Roman" w:cs="Times New Roman"/>
          <w:i/>
          <w:color w:val="000000" w:themeColor="text1"/>
        </w:rPr>
        <w:t>Yugoslavia</w:t>
      </w:r>
      <w:r w:rsidRPr="008E6871">
        <w:rPr>
          <w:rFonts w:ascii="Times New Roman" w:hAnsi="Times New Roman" w:cs="Times New Roman"/>
          <w:color w:val="000000" w:themeColor="text1"/>
        </w:rPr>
        <w:t xml:space="preserve"> v. </w:t>
      </w:r>
      <w:r w:rsidRPr="008E6871">
        <w:rPr>
          <w:rFonts w:ascii="Times New Roman" w:hAnsi="Times New Roman" w:cs="Times New Roman"/>
          <w:i/>
          <w:color w:val="000000" w:themeColor="text1"/>
        </w:rPr>
        <w:t>Belgium</w:t>
      </w:r>
      <w:r w:rsidRPr="008E6871">
        <w:rPr>
          <w:rFonts w:ascii="Times New Roman" w:hAnsi="Times New Roman" w:cs="Times New Roman"/>
          <w:color w:val="000000" w:themeColor="text1"/>
        </w:rPr>
        <w:t>), Request for the Indication of Provisional Measures, ICJ Order of 2 June 1999, para. 40.</w:t>
      </w:r>
    </w:p>
  </w:footnote>
  <w:footnote w:id="17">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proofErr w:type="spellStart"/>
      <w:r w:rsidRPr="008E6871">
        <w:rPr>
          <w:rFonts w:ascii="Times New Roman" w:hAnsi="Times New Roman" w:cs="Times New Roman"/>
          <w:color w:val="000000" w:themeColor="text1"/>
        </w:rPr>
        <w:t>Orna</w:t>
      </w:r>
      <w:proofErr w:type="spellEnd"/>
      <w:r w:rsidRPr="008E6871">
        <w:rPr>
          <w:rFonts w:ascii="Times New Roman" w:hAnsi="Times New Roman" w:cs="Times New Roman"/>
          <w:color w:val="000000" w:themeColor="text1"/>
        </w:rPr>
        <w:t xml:space="preserve"> Ben-Naftali, </w:t>
      </w:r>
      <w:proofErr w:type="spellStart"/>
      <w:r w:rsidRPr="008E6871">
        <w:rPr>
          <w:rFonts w:ascii="Times New Roman" w:hAnsi="Times New Roman" w:cs="Times New Roman"/>
          <w:color w:val="000000" w:themeColor="text1"/>
        </w:rPr>
        <w:t>YogevTuval</w:t>
      </w:r>
      <w:proofErr w:type="spellEnd"/>
      <w:r w:rsidRPr="008E6871">
        <w:rPr>
          <w:rFonts w:ascii="Times New Roman" w:hAnsi="Times New Roman" w:cs="Times New Roman"/>
          <w:color w:val="000000" w:themeColor="text1"/>
        </w:rPr>
        <w:t>, “Punishing International Crimes Committed by the Persecuted”, 4 Journal of International Criminal Justice 128 (2006).</w:t>
      </w:r>
    </w:p>
  </w:footnote>
  <w:footnote w:id="18">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Prosecutor</w:t>
      </w:r>
      <w:r w:rsidRPr="008E6871">
        <w:rPr>
          <w:rFonts w:ascii="Times New Roman" w:hAnsi="Times New Roman" w:cs="Times New Roman"/>
          <w:color w:val="000000" w:themeColor="text1"/>
        </w:rPr>
        <w:t xml:space="preserve"> v. </w:t>
      </w:r>
      <w:proofErr w:type="spellStart"/>
      <w:r w:rsidRPr="008E6871">
        <w:rPr>
          <w:rFonts w:ascii="Times New Roman" w:hAnsi="Times New Roman" w:cs="Times New Roman"/>
          <w:i/>
          <w:color w:val="000000" w:themeColor="text1"/>
        </w:rPr>
        <w:t>Akayesu</w:t>
      </w:r>
      <w:proofErr w:type="spellEnd"/>
      <w:r w:rsidRPr="008E6871">
        <w:rPr>
          <w:rFonts w:ascii="Times New Roman" w:hAnsi="Times New Roman" w:cs="Times New Roman"/>
          <w:color w:val="000000" w:themeColor="text1"/>
        </w:rPr>
        <w:t>, ICTR-96.</w:t>
      </w:r>
      <w:proofErr w:type="gramStart"/>
      <w:r w:rsidRPr="008E6871">
        <w:rPr>
          <w:rFonts w:ascii="Times New Roman" w:hAnsi="Times New Roman" w:cs="Times New Roman"/>
          <w:color w:val="000000" w:themeColor="text1"/>
        </w:rPr>
        <w:t>4.T</w:t>
      </w:r>
      <w:proofErr w:type="gramEnd"/>
      <w:r w:rsidRPr="008E6871">
        <w:rPr>
          <w:rFonts w:ascii="Times New Roman" w:hAnsi="Times New Roman" w:cs="Times New Roman"/>
          <w:color w:val="000000" w:themeColor="text1"/>
        </w:rPr>
        <w:t>, Judgment, 2 September 1998, para. 512.</w:t>
      </w:r>
    </w:p>
  </w:footnote>
  <w:footnote w:id="19">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Prosecutor</w:t>
      </w:r>
      <w:r w:rsidRPr="008E6871">
        <w:rPr>
          <w:rFonts w:ascii="Times New Roman" w:hAnsi="Times New Roman" w:cs="Times New Roman"/>
          <w:color w:val="000000" w:themeColor="text1"/>
        </w:rPr>
        <w:t xml:space="preserve"> v. </w:t>
      </w:r>
      <w:proofErr w:type="spellStart"/>
      <w:r w:rsidRPr="008E6871">
        <w:rPr>
          <w:rFonts w:ascii="Times New Roman" w:hAnsi="Times New Roman" w:cs="Times New Roman"/>
          <w:i/>
          <w:color w:val="000000" w:themeColor="text1"/>
        </w:rPr>
        <w:t>Krstic</w:t>
      </w:r>
      <w:proofErr w:type="spellEnd"/>
      <w:r w:rsidRPr="008E6871">
        <w:rPr>
          <w:rFonts w:ascii="Times New Roman" w:hAnsi="Times New Roman" w:cs="Times New Roman"/>
          <w:color w:val="000000" w:themeColor="text1"/>
        </w:rPr>
        <w:t>, Judgment, IT-98-33-T, 2 August 2001, para. 559.</w:t>
      </w:r>
    </w:p>
  </w:footnote>
  <w:footnote w:id="20">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The similarity of the problem has been well expressed in the Darfur Report para. 498.</w:t>
      </w:r>
    </w:p>
  </w:footnote>
  <w:footnote w:id="21">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Supra note 18 at para. 81.</w:t>
      </w:r>
    </w:p>
  </w:footnote>
  <w:footnote w:id="22">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United Kingdom</w:t>
      </w:r>
      <w:r w:rsidRPr="008E6871">
        <w:rPr>
          <w:rFonts w:ascii="Times New Roman" w:hAnsi="Times New Roman" w:cs="Times New Roman"/>
          <w:color w:val="000000" w:themeColor="text1"/>
        </w:rPr>
        <w:t>, U.N. GAOR, 3rd</w:t>
      </w:r>
      <w:r>
        <w:rPr>
          <w:rFonts w:ascii="Times New Roman" w:hAnsi="Times New Roman" w:cs="Times New Roman"/>
          <w:color w:val="000000" w:themeColor="text1"/>
        </w:rPr>
        <w:t xml:space="preserve"> session, 6th Committee 60.</w:t>
      </w:r>
    </w:p>
  </w:footnote>
  <w:footnote w:id="23">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Prosecutor</w:t>
      </w:r>
      <w:r w:rsidRPr="008E6871">
        <w:rPr>
          <w:rFonts w:ascii="Times New Roman" w:hAnsi="Times New Roman" w:cs="Times New Roman"/>
          <w:color w:val="000000" w:themeColor="text1"/>
        </w:rPr>
        <w:t xml:space="preserve"> v. </w:t>
      </w:r>
      <w:proofErr w:type="spellStart"/>
      <w:r w:rsidRPr="008E6871">
        <w:rPr>
          <w:rFonts w:ascii="Times New Roman" w:hAnsi="Times New Roman" w:cs="Times New Roman"/>
          <w:i/>
          <w:color w:val="000000" w:themeColor="text1"/>
        </w:rPr>
        <w:t>Kayishema</w:t>
      </w:r>
      <w:proofErr w:type="spellEnd"/>
      <w:r w:rsidRPr="008E6871">
        <w:rPr>
          <w:rFonts w:ascii="Times New Roman" w:hAnsi="Times New Roman" w:cs="Times New Roman"/>
          <w:i/>
          <w:color w:val="000000" w:themeColor="text1"/>
        </w:rPr>
        <w:t xml:space="preserve"> and </w:t>
      </w:r>
      <w:proofErr w:type="spellStart"/>
      <w:r w:rsidRPr="008E6871">
        <w:rPr>
          <w:rFonts w:ascii="Times New Roman" w:hAnsi="Times New Roman" w:cs="Times New Roman"/>
          <w:i/>
          <w:color w:val="000000" w:themeColor="text1"/>
        </w:rPr>
        <w:t>Ruzindana</w:t>
      </w:r>
      <w:proofErr w:type="spellEnd"/>
      <w:r w:rsidRPr="008E6871">
        <w:rPr>
          <w:rFonts w:ascii="Times New Roman" w:hAnsi="Times New Roman" w:cs="Times New Roman"/>
          <w:color w:val="000000" w:themeColor="text1"/>
        </w:rPr>
        <w:t>, Judgment, ICTR-95-1-T, 21 May 1999, para. 109.</w:t>
      </w:r>
    </w:p>
  </w:footnote>
  <w:footnote w:id="24">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Supra </w:t>
      </w:r>
      <w:r w:rsidRPr="008E6871">
        <w:rPr>
          <w:rFonts w:ascii="Times New Roman" w:hAnsi="Times New Roman" w:cs="Times New Roman"/>
          <w:color w:val="000000" w:themeColor="text1"/>
        </w:rPr>
        <w:t>note 18 para 503.</w:t>
      </w:r>
    </w:p>
  </w:footnote>
  <w:footnote w:id="25">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Supra </w:t>
      </w:r>
      <w:r w:rsidRPr="008E6871">
        <w:rPr>
          <w:rFonts w:ascii="Times New Roman" w:hAnsi="Times New Roman" w:cs="Times New Roman"/>
          <w:color w:val="000000" w:themeColor="text1"/>
        </w:rPr>
        <w:t>note 18 para 502.</w:t>
      </w:r>
    </w:p>
  </w:footnote>
  <w:footnote w:id="26">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Supra </w:t>
      </w:r>
      <w:r w:rsidRPr="008E6871">
        <w:rPr>
          <w:rFonts w:ascii="Times New Roman" w:hAnsi="Times New Roman" w:cs="Times New Roman"/>
          <w:color w:val="000000" w:themeColor="text1"/>
        </w:rPr>
        <w:t>note 24.</w:t>
      </w:r>
    </w:p>
  </w:footnote>
  <w:footnote w:id="27">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Prosecutor</w:t>
      </w:r>
      <w:r w:rsidRPr="008E6871">
        <w:rPr>
          <w:rFonts w:ascii="Times New Roman" w:hAnsi="Times New Roman" w:cs="Times New Roman"/>
          <w:color w:val="000000" w:themeColor="text1"/>
        </w:rPr>
        <w:t xml:space="preserve"> v. </w:t>
      </w:r>
      <w:proofErr w:type="spellStart"/>
      <w:r w:rsidRPr="008E6871">
        <w:rPr>
          <w:rFonts w:ascii="Times New Roman" w:hAnsi="Times New Roman" w:cs="Times New Roman"/>
          <w:i/>
          <w:color w:val="000000" w:themeColor="text1"/>
        </w:rPr>
        <w:t>Stakic</w:t>
      </w:r>
      <w:proofErr w:type="spellEnd"/>
      <w:r w:rsidRPr="008E6871">
        <w:rPr>
          <w:rFonts w:ascii="Times New Roman" w:hAnsi="Times New Roman" w:cs="Times New Roman"/>
          <w:color w:val="000000" w:themeColor="text1"/>
        </w:rPr>
        <w:t>, Judgment, IT-97-24-T, 31 July 2003, para. 519.</w:t>
      </w:r>
    </w:p>
  </w:footnote>
  <w:footnote w:id="28">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Supra </w:t>
      </w:r>
      <w:r w:rsidRPr="008E6871">
        <w:rPr>
          <w:rFonts w:ascii="Times New Roman" w:hAnsi="Times New Roman" w:cs="Times New Roman"/>
          <w:color w:val="000000" w:themeColor="text1"/>
        </w:rPr>
        <w:t>note 18 at para 507.</w:t>
      </w:r>
    </w:p>
  </w:footnote>
  <w:footnote w:id="29">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G. H. Stanton, </w:t>
      </w:r>
      <w:r w:rsidRPr="008E6871">
        <w:rPr>
          <w:rFonts w:ascii="Times New Roman" w:hAnsi="Times New Roman" w:cs="Times New Roman"/>
          <w:i/>
          <w:color w:val="000000" w:themeColor="text1"/>
        </w:rPr>
        <w:t xml:space="preserve">The Eight Stages of Genocide: </w:t>
      </w:r>
      <w:r w:rsidRPr="008E6871">
        <w:rPr>
          <w:rFonts w:ascii="Times New Roman" w:hAnsi="Times New Roman" w:cs="Times New Roman"/>
          <w:color w:val="000000" w:themeColor="text1"/>
        </w:rPr>
        <w:t xml:space="preserve">Stanton has formulated eight stages of genocide in order to infer the specific intent behind genocide. These eights stages in an increasing order are: Classification, </w:t>
      </w:r>
      <w:proofErr w:type="spellStart"/>
      <w:r w:rsidRPr="008E6871">
        <w:rPr>
          <w:rFonts w:ascii="Times New Roman" w:hAnsi="Times New Roman" w:cs="Times New Roman"/>
          <w:color w:val="000000" w:themeColor="text1"/>
        </w:rPr>
        <w:t>Symbolisation</w:t>
      </w:r>
      <w:proofErr w:type="spellEnd"/>
      <w:r w:rsidRPr="008E6871">
        <w:rPr>
          <w:rFonts w:ascii="Times New Roman" w:hAnsi="Times New Roman" w:cs="Times New Roman"/>
          <w:color w:val="000000" w:themeColor="text1"/>
        </w:rPr>
        <w:t xml:space="preserve">, </w:t>
      </w:r>
      <w:proofErr w:type="spellStart"/>
      <w:r w:rsidRPr="008E6871">
        <w:rPr>
          <w:rFonts w:ascii="Times New Roman" w:hAnsi="Times New Roman" w:cs="Times New Roman"/>
          <w:color w:val="000000" w:themeColor="text1"/>
        </w:rPr>
        <w:t>Dehumanisation</w:t>
      </w:r>
      <w:proofErr w:type="spellEnd"/>
      <w:r w:rsidRPr="008E6871">
        <w:rPr>
          <w:rFonts w:ascii="Times New Roman" w:hAnsi="Times New Roman" w:cs="Times New Roman"/>
          <w:color w:val="000000" w:themeColor="text1"/>
        </w:rPr>
        <w:t xml:space="preserve">, </w:t>
      </w:r>
      <w:proofErr w:type="spellStart"/>
      <w:r w:rsidRPr="008E6871">
        <w:rPr>
          <w:rFonts w:ascii="Times New Roman" w:hAnsi="Times New Roman" w:cs="Times New Roman"/>
          <w:color w:val="000000" w:themeColor="text1"/>
        </w:rPr>
        <w:t>Organisation</w:t>
      </w:r>
      <w:proofErr w:type="spellEnd"/>
      <w:r w:rsidRPr="008E6871">
        <w:rPr>
          <w:rFonts w:ascii="Times New Roman" w:hAnsi="Times New Roman" w:cs="Times New Roman"/>
          <w:color w:val="000000" w:themeColor="text1"/>
        </w:rPr>
        <w:t xml:space="preserve">, </w:t>
      </w:r>
      <w:proofErr w:type="spellStart"/>
      <w:r w:rsidRPr="008E6871">
        <w:rPr>
          <w:rFonts w:ascii="Times New Roman" w:hAnsi="Times New Roman" w:cs="Times New Roman"/>
          <w:color w:val="000000" w:themeColor="text1"/>
        </w:rPr>
        <w:t>Polarisation</w:t>
      </w:r>
      <w:proofErr w:type="spellEnd"/>
      <w:r w:rsidRPr="008E6871">
        <w:rPr>
          <w:rFonts w:ascii="Times New Roman" w:hAnsi="Times New Roman" w:cs="Times New Roman"/>
          <w:color w:val="000000" w:themeColor="text1"/>
        </w:rPr>
        <w:t xml:space="preserve">, Preparation, Extermination and Denial: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xml:space="preserve"> http://www.genocidewatch.org/g</w:t>
      </w:r>
      <w:r>
        <w:rPr>
          <w:rFonts w:ascii="Times New Roman" w:hAnsi="Times New Roman" w:cs="Times New Roman"/>
          <w:color w:val="000000" w:themeColor="text1"/>
        </w:rPr>
        <w:t>enocide/8stagesofgenocide.htmlw</w:t>
      </w:r>
      <w:r w:rsidRPr="008E6871">
        <w:rPr>
          <w:rFonts w:ascii="Times New Roman" w:hAnsi="Times New Roman" w:cs="Times New Roman"/>
          <w:color w:val="000000" w:themeColor="text1"/>
        </w:rPr>
        <w:t xml:space="preserve"> (last visited on April 4, 2018).</w:t>
      </w:r>
    </w:p>
  </w:footnote>
  <w:footnote w:id="30">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IT-95-10.</w:t>
      </w:r>
    </w:p>
  </w:footnote>
  <w:footnote w:id="31">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ICTR-96-4-T.</w:t>
      </w:r>
    </w:p>
  </w:footnote>
  <w:footnote w:id="32">
    <w:p w:rsidR="00DE7500" w:rsidRPr="008E6871" w:rsidRDefault="00DE7500" w:rsidP="00003AA2">
      <w:pPr>
        <w:pStyle w:val="FootnoteText"/>
        <w:rPr>
          <w:rFonts w:ascii="Times New Roman" w:hAnsi="Times New Roman" w:cs="Times New Roman"/>
          <w:i/>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Ibid.</w:t>
      </w:r>
    </w:p>
  </w:footnote>
  <w:footnote w:id="33">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w:t>
      </w:r>
      <w:r w:rsidRPr="003E2E74">
        <w:rPr>
          <w:rFonts w:ascii="Times New Roman" w:hAnsi="Times New Roman" w:cs="Times New Roman"/>
          <w:color w:val="000000" w:themeColor="text1"/>
        </w:rPr>
        <w:t>What Is Genocide?</w:t>
      </w:r>
      <w:r>
        <w:rPr>
          <w:rFonts w:ascii="Times New Roman" w:hAnsi="Times New Roman" w:cs="Times New Roman"/>
          <w:color w:val="000000" w:themeColor="text1"/>
        </w:rPr>
        <w:t>”</w:t>
      </w:r>
      <w:r w:rsidRPr="003E2E74">
        <w:rPr>
          <w:rFonts w:ascii="Times New Roman" w:hAnsi="Times New Roman" w:cs="Times New Roman"/>
          <w:color w:val="000000" w:themeColor="text1"/>
        </w:rPr>
        <w:t>,</w:t>
      </w:r>
      <w:r w:rsidRPr="008E6871">
        <w:rPr>
          <w:rFonts w:ascii="Times New Roman" w:hAnsi="Times New Roman" w:cs="Times New Roman"/>
          <w:color w:val="000000" w:themeColor="text1"/>
        </w:rPr>
        <w:t xml:space="preserve"> Genocide Watch,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http://www.genocidewat</w:t>
      </w:r>
      <w:r>
        <w:rPr>
          <w:rFonts w:ascii="Times New Roman" w:hAnsi="Times New Roman" w:cs="Times New Roman"/>
          <w:color w:val="000000" w:themeColor="text1"/>
        </w:rPr>
        <w:t>ch.org/genocide/whatisit.html (l</w:t>
      </w:r>
      <w:r w:rsidRPr="008E6871">
        <w:rPr>
          <w:rFonts w:ascii="Times New Roman" w:hAnsi="Times New Roman" w:cs="Times New Roman"/>
          <w:color w:val="000000" w:themeColor="text1"/>
        </w:rPr>
        <w:t>ast visited on May 6, 2018).</w:t>
      </w:r>
    </w:p>
  </w:footnote>
  <w:footnote w:id="34">
    <w:p w:rsidR="00DE7500" w:rsidRPr="001D7E85"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Pr>
          <w:rFonts w:ascii="Times New Roman" w:hAnsi="Times New Roman" w:cs="Times New Roman"/>
          <w:i/>
          <w:color w:val="000000" w:themeColor="text1"/>
        </w:rPr>
        <w:t>Supra</w:t>
      </w:r>
      <w:r>
        <w:rPr>
          <w:rFonts w:ascii="Times New Roman" w:hAnsi="Times New Roman" w:cs="Times New Roman"/>
          <w:color w:val="000000" w:themeColor="text1"/>
        </w:rPr>
        <w:t xml:space="preserve"> note 19.</w:t>
      </w:r>
    </w:p>
  </w:footnote>
  <w:footnote w:id="35">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Supra </w:t>
      </w:r>
      <w:r w:rsidRPr="008E6871">
        <w:rPr>
          <w:rFonts w:ascii="Times New Roman" w:hAnsi="Times New Roman" w:cs="Times New Roman"/>
          <w:color w:val="000000" w:themeColor="text1"/>
        </w:rPr>
        <w:t>note 7 at A. 5: “The Contracting Parties undertake to enact, in accordance with their respective Constitutions, the necessary legislation to give effect to the provisions of the present Convention and, in particular, to provide effective penalties for persons guilty of genocide or any of the other acts enumerated in Article 3”.</w:t>
      </w:r>
    </w:p>
  </w:footnote>
  <w:footnote w:id="36">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 xml:space="preserve">Id. </w:t>
      </w:r>
      <w:r w:rsidRPr="008E6871">
        <w:rPr>
          <w:rFonts w:ascii="Times New Roman" w:hAnsi="Times New Roman" w:cs="Times New Roman"/>
          <w:color w:val="000000" w:themeColor="text1"/>
        </w:rPr>
        <w:t>at A. 6: “Persons charged with genocide or any of the other acts enumerated in Article 3 shall be tried by a competent tribunal of the State in the territory of which the act was committed, or by such international penal tribunal as may have jurisdiction with respect to those Contracting Parties which shall have accepted its jurisdiction”.</w:t>
      </w:r>
    </w:p>
  </w:footnote>
  <w:footnote w:id="37">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w:t>
      </w:r>
      <w:r w:rsidRPr="00FE54DA">
        <w:rPr>
          <w:rFonts w:ascii="Times New Roman" w:hAnsi="Times New Roman" w:cs="Times New Roman"/>
          <w:color w:val="000000" w:themeColor="text1"/>
        </w:rPr>
        <w:t>Implementing the Genocide Convention in Domestic Law</w:t>
      </w:r>
      <w:r>
        <w:rPr>
          <w:rFonts w:ascii="Times New Roman" w:hAnsi="Times New Roman" w:cs="Times New Roman"/>
          <w:color w:val="000000" w:themeColor="text1"/>
        </w:rPr>
        <w:t>”</w:t>
      </w:r>
      <w:r w:rsidRPr="008E6871">
        <w:rPr>
          <w:rFonts w:ascii="Times New Roman" w:hAnsi="Times New Roman" w:cs="Times New Roman"/>
          <w:color w:val="000000" w:themeColor="text1"/>
        </w:rPr>
        <w:t xml:space="preserve">, Prevent Genocide International (Human rights advocacy group working for prevention of genocide),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http://preventgenocide.org/law/do</w:t>
      </w:r>
      <w:r>
        <w:rPr>
          <w:rFonts w:ascii="Times New Roman" w:hAnsi="Times New Roman" w:cs="Times New Roman"/>
          <w:color w:val="000000" w:themeColor="text1"/>
        </w:rPr>
        <w:t>mestic/index.htm#asia-pacific (l</w:t>
      </w:r>
      <w:r w:rsidRPr="008E6871">
        <w:rPr>
          <w:rFonts w:ascii="Times New Roman" w:hAnsi="Times New Roman" w:cs="Times New Roman"/>
          <w:color w:val="000000" w:themeColor="text1"/>
        </w:rPr>
        <w:t>ast visited on May 6, 2018).</w:t>
      </w:r>
    </w:p>
  </w:footnote>
  <w:footnote w:id="38">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1951 I.C.J. 15.</w:t>
      </w:r>
    </w:p>
  </w:footnote>
  <w:footnote w:id="39">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Belgium</w:t>
      </w:r>
      <w:r w:rsidRPr="008E6871">
        <w:rPr>
          <w:rFonts w:ascii="Times New Roman" w:hAnsi="Times New Roman" w:cs="Times New Roman"/>
          <w:color w:val="000000" w:themeColor="text1"/>
        </w:rPr>
        <w:t xml:space="preserve"> v. </w:t>
      </w:r>
      <w:r w:rsidRPr="008E6871">
        <w:rPr>
          <w:rFonts w:ascii="Times New Roman" w:hAnsi="Times New Roman" w:cs="Times New Roman"/>
          <w:i/>
          <w:color w:val="000000" w:themeColor="text1"/>
        </w:rPr>
        <w:t>Spain</w:t>
      </w:r>
      <w:r w:rsidRPr="008E6871">
        <w:rPr>
          <w:rFonts w:ascii="Times New Roman" w:hAnsi="Times New Roman" w:cs="Times New Roman"/>
          <w:color w:val="000000" w:themeColor="text1"/>
        </w:rPr>
        <w:t>, 1970 I.C.J. 3.</w:t>
      </w:r>
    </w:p>
  </w:footnote>
  <w:footnote w:id="40">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color w:val="000000" w:themeColor="text1"/>
        </w:rPr>
        <w:t xml:space="preserve"> Prof. V.S Mani, </w:t>
      </w:r>
      <w:r>
        <w:rPr>
          <w:rFonts w:ascii="Times New Roman" w:hAnsi="Times New Roman" w:cs="Times New Roman"/>
          <w:color w:val="000000" w:themeColor="text1"/>
        </w:rPr>
        <w:t>“</w:t>
      </w:r>
      <w:r w:rsidRPr="00D266A5">
        <w:rPr>
          <w:rFonts w:ascii="Times New Roman" w:hAnsi="Times New Roman" w:cs="Times New Roman"/>
          <w:color w:val="000000" w:themeColor="text1"/>
        </w:rPr>
        <w:t>Needed, a law on genocide</w:t>
      </w:r>
      <w:r>
        <w:rPr>
          <w:rFonts w:ascii="Times New Roman" w:hAnsi="Times New Roman" w:cs="Times New Roman"/>
          <w:color w:val="000000" w:themeColor="text1"/>
        </w:rPr>
        <w:t>”</w:t>
      </w:r>
      <w:r w:rsidRPr="008E6871">
        <w:rPr>
          <w:rFonts w:ascii="Times New Roman" w:hAnsi="Times New Roman" w:cs="Times New Roman"/>
          <w:color w:val="000000" w:themeColor="text1"/>
        </w:rPr>
        <w:t>, The H</w:t>
      </w:r>
      <w:r>
        <w:rPr>
          <w:rFonts w:ascii="Times New Roman" w:hAnsi="Times New Roman" w:cs="Times New Roman"/>
          <w:color w:val="000000" w:themeColor="text1"/>
        </w:rPr>
        <w:t>indu, (April 10, 2002</w:t>
      </w:r>
      <w:r w:rsidRPr="008E6871">
        <w:rPr>
          <w:rFonts w:ascii="Times New Roman" w:hAnsi="Times New Roman" w:cs="Times New Roman"/>
          <w:color w:val="000000" w:themeColor="text1"/>
        </w:rPr>
        <w:t xml:space="preserve">),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xml:space="preserve"> http://www.thehindu.com/2002/04/10</w:t>
      </w:r>
      <w:r>
        <w:rPr>
          <w:rFonts w:ascii="Times New Roman" w:hAnsi="Times New Roman" w:cs="Times New Roman"/>
          <w:color w:val="000000" w:themeColor="text1"/>
        </w:rPr>
        <w:t>/stories/2002041000251000.htm (l</w:t>
      </w:r>
      <w:r w:rsidRPr="008E6871">
        <w:rPr>
          <w:rFonts w:ascii="Times New Roman" w:hAnsi="Times New Roman" w:cs="Times New Roman"/>
          <w:color w:val="000000" w:themeColor="text1"/>
        </w:rPr>
        <w:t>ast visited on May 6, 2018).</w:t>
      </w:r>
    </w:p>
  </w:footnote>
  <w:footnote w:id="41">
    <w:p w:rsidR="00DE7500" w:rsidRPr="008E6871" w:rsidRDefault="00DE7500" w:rsidP="00003AA2">
      <w:pPr>
        <w:pStyle w:val="FootnoteText"/>
        <w:rPr>
          <w:rFonts w:ascii="Times New Roman" w:hAnsi="Times New Roman" w:cs="Times New Roman"/>
          <w:i/>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Ibid.</w:t>
      </w:r>
    </w:p>
  </w:footnote>
  <w:footnote w:id="42">
    <w:p w:rsidR="00DE7500" w:rsidRPr="008E6871" w:rsidRDefault="00DE7500" w:rsidP="00003AA2">
      <w:pPr>
        <w:pStyle w:val="FootnoteText"/>
        <w:rPr>
          <w:rFonts w:ascii="Times New Roman" w:hAnsi="Times New Roman" w:cs="Times New Roman"/>
          <w:i/>
          <w:color w:val="000000" w:themeColor="text1"/>
        </w:rPr>
      </w:pPr>
      <w:r w:rsidRPr="008E6871">
        <w:rPr>
          <w:rStyle w:val="FootnoteReference"/>
          <w:rFonts w:ascii="Times New Roman" w:hAnsi="Times New Roman" w:cs="Times New Roman"/>
          <w:color w:val="000000" w:themeColor="text1"/>
        </w:rPr>
        <w:footnoteRef/>
      </w:r>
      <w:r w:rsidRPr="008E6871">
        <w:rPr>
          <w:rFonts w:ascii="Times New Roman" w:hAnsi="Times New Roman" w:cs="Times New Roman"/>
          <w:i/>
          <w:color w:val="000000" w:themeColor="text1"/>
        </w:rPr>
        <w:t>Ibid.</w:t>
      </w:r>
    </w:p>
  </w:footnote>
  <w:footnote w:id="43">
    <w:p w:rsidR="00DE7500" w:rsidRPr="008E6871" w:rsidRDefault="00DE7500" w:rsidP="00003AA2">
      <w:pPr>
        <w:pStyle w:val="FootnoteText"/>
        <w:rPr>
          <w:rFonts w:ascii="Times New Roman" w:hAnsi="Times New Roman" w:cs="Times New Roman"/>
          <w:color w:val="000000" w:themeColor="text1"/>
        </w:rPr>
      </w:pPr>
      <w:r w:rsidRPr="008E6871">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w:t>
      </w:r>
      <w:r w:rsidRPr="00CA5514">
        <w:rPr>
          <w:rFonts w:ascii="Times New Roman" w:hAnsi="Times New Roman" w:cs="Times New Roman"/>
          <w:color w:val="000000" w:themeColor="text1"/>
        </w:rPr>
        <w:t>US refuses to declare 1984 riots in India as genocide</w:t>
      </w:r>
      <w:r>
        <w:rPr>
          <w:rFonts w:ascii="Times New Roman" w:hAnsi="Times New Roman" w:cs="Times New Roman"/>
          <w:color w:val="000000" w:themeColor="text1"/>
        </w:rPr>
        <w:t>”</w:t>
      </w:r>
      <w:r w:rsidRPr="00CA5514">
        <w:rPr>
          <w:rFonts w:ascii="Times New Roman" w:hAnsi="Times New Roman" w:cs="Times New Roman"/>
          <w:color w:val="000000" w:themeColor="text1"/>
        </w:rPr>
        <w:t>,</w:t>
      </w:r>
      <w:r w:rsidRPr="008E6871">
        <w:rPr>
          <w:rFonts w:ascii="Times New Roman" w:hAnsi="Times New Roman" w:cs="Times New Roman"/>
          <w:color w:val="000000" w:themeColor="text1"/>
        </w:rPr>
        <w:t xml:space="preserve"> PTI, </w:t>
      </w:r>
      <w:r w:rsidRPr="008E6871">
        <w:rPr>
          <w:rFonts w:ascii="Times New Roman" w:hAnsi="Times New Roman" w:cs="Times New Roman"/>
          <w:i/>
          <w:color w:val="000000" w:themeColor="text1"/>
        </w:rPr>
        <w:t>available at:</w:t>
      </w:r>
      <w:r w:rsidRPr="008E6871">
        <w:rPr>
          <w:rFonts w:ascii="Times New Roman" w:hAnsi="Times New Roman" w:cs="Times New Roman"/>
          <w:color w:val="000000" w:themeColor="text1"/>
        </w:rPr>
        <w:t xml:space="preserve"> http://www.ndtv.com/article/india/us-refuses-to-declare-1984-rio</w:t>
      </w:r>
      <w:r>
        <w:rPr>
          <w:rFonts w:ascii="Times New Roman" w:hAnsi="Times New Roman" w:cs="Times New Roman"/>
          <w:color w:val="000000" w:themeColor="text1"/>
        </w:rPr>
        <w:t>ts-in-india-asgenocide-349116 (l</w:t>
      </w:r>
      <w:r w:rsidRPr="008E6871">
        <w:rPr>
          <w:rFonts w:ascii="Times New Roman" w:hAnsi="Times New Roman" w:cs="Times New Roman"/>
          <w:color w:val="000000" w:themeColor="text1"/>
        </w:rPr>
        <w:t>ast visited on May 6,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CB2"/>
    <w:multiLevelType w:val="hybridMultilevel"/>
    <w:tmpl w:val="D30027A6"/>
    <w:lvl w:ilvl="0" w:tplc="602C14D6">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D59C0"/>
    <w:multiLevelType w:val="hybridMultilevel"/>
    <w:tmpl w:val="748E0D64"/>
    <w:lvl w:ilvl="0" w:tplc="744E4AF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31BDF"/>
    <w:multiLevelType w:val="hybridMultilevel"/>
    <w:tmpl w:val="DB689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FE52E1"/>
    <w:multiLevelType w:val="hybridMultilevel"/>
    <w:tmpl w:val="561E5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95D57"/>
    <w:multiLevelType w:val="hybridMultilevel"/>
    <w:tmpl w:val="A6DA94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C326B6"/>
    <w:multiLevelType w:val="hybridMultilevel"/>
    <w:tmpl w:val="C0D2E03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1E10"/>
    <w:multiLevelType w:val="hybridMultilevel"/>
    <w:tmpl w:val="F1DC0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CF435D"/>
    <w:multiLevelType w:val="hybridMultilevel"/>
    <w:tmpl w:val="6832C086"/>
    <w:lvl w:ilvl="0" w:tplc="A356CD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9309A5"/>
    <w:multiLevelType w:val="hybridMultilevel"/>
    <w:tmpl w:val="6EB47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E61143"/>
    <w:multiLevelType w:val="hybridMultilevel"/>
    <w:tmpl w:val="B5227AEC"/>
    <w:lvl w:ilvl="0" w:tplc="4DAE678A">
      <w:start w:val="1"/>
      <w:numFmt w:val="upperRoman"/>
      <w:lvlText w:val="%1."/>
      <w:lvlJc w:val="right"/>
      <w:pPr>
        <w:ind w:left="1080" w:hanging="360"/>
      </w:pPr>
      <w:rPr>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D61322"/>
    <w:multiLevelType w:val="hybridMultilevel"/>
    <w:tmpl w:val="70E445D8"/>
    <w:lvl w:ilvl="0" w:tplc="744E4AF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BF2A7A"/>
    <w:multiLevelType w:val="hybridMultilevel"/>
    <w:tmpl w:val="E48E9EB8"/>
    <w:lvl w:ilvl="0" w:tplc="6BC26C5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2766D"/>
    <w:multiLevelType w:val="hybridMultilevel"/>
    <w:tmpl w:val="4F446582"/>
    <w:lvl w:ilvl="0" w:tplc="744E4AF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733F5"/>
    <w:multiLevelType w:val="hybridMultilevel"/>
    <w:tmpl w:val="748E0D64"/>
    <w:lvl w:ilvl="0" w:tplc="744E4AF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93204"/>
    <w:multiLevelType w:val="hybridMultilevel"/>
    <w:tmpl w:val="8A067008"/>
    <w:lvl w:ilvl="0" w:tplc="772C5C0A">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9277A"/>
    <w:multiLevelType w:val="hybridMultilevel"/>
    <w:tmpl w:val="3502F976"/>
    <w:lvl w:ilvl="0" w:tplc="CFF4634A">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807256"/>
    <w:multiLevelType w:val="hybridMultilevel"/>
    <w:tmpl w:val="4614F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AA3B4C"/>
    <w:multiLevelType w:val="hybridMultilevel"/>
    <w:tmpl w:val="2F2ADE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4"/>
  </w:num>
  <w:num w:numId="3">
    <w:abstractNumId w:val="7"/>
  </w:num>
  <w:num w:numId="4">
    <w:abstractNumId w:val="11"/>
  </w:num>
  <w:num w:numId="5">
    <w:abstractNumId w:val="13"/>
  </w:num>
  <w:num w:numId="6">
    <w:abstractNumId w:val="16"/>
  </w:num>
  <w:num w:numId="7">
    <w:abstractNumId w:val="8"/>
  </w:num>
  <w:num w:numId="8">
    <w:abstractNumId w:val="2"/>
  </w:num>
  <w:num w:numId="9">
    <w:abstractNumId w:val="1"/>
  </w:num>
  <w:num w:numId="10">
    <w:abstractNumId w:val="6"/>
  </w:num>
  <w:num w:numId="11">
    <w:abstractNumId w:val="3"/>
  </w:num>
  <w:num w:numId="12">
    <w:abstractNumId w:val="9"/>
  </w:num>
  <w:num w:numId="13">
    <w:abstractNumId w:val="10"/>
  </w:num>
  <w:num w:numId="14">
    <w:abstractNumId w:val="15"/>
  </w:num>
  <w:num w:numId="15">
    <w:abstractNumId w:val="14"/>
  </w:num>
  <w:num w:numId="16">
    <w:abstractNumId w:val="5"/>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BB"/>
    <w:rsid w:val="00003AA2"/>
    <w:rsid w:val="00003E8B"/>
    <w:rsid w:val="000222A5"/>
    <w:rsid w:val="000246CC"/>
    <w:rsid w:val="0003053D"/>
    <w:rsid w:val="00032E8E"/>
    <w:rsid w:val="00034DC4"/>
    <w:rsid w:val="00040C66"/>
    <w:rsid w:val="00055C9C"/>
    <w:rsid w:val="00067F31"/>
    <w:rsid w:val="00085701"/>
    <w:rsid w:val="000A0410"/>
    <w:rsid w:val="000A742A"/>
    <w:rsid w:val="000C0300"/>
    <w:rsid w:val="00114D37"/>
    <w:rsid w:val="00122462"/>
    <w:rsid w:val="00124922"/>
    <w:rsid w:val="00124BEF"/>
    <w:rsid w:val="001262B4"/>
    <w:rsid w:val="00154347"/>
    <w:rsid w:val="001701B3"/>
    <w:rsid w:val="00171C24"/>
    <w:rsid w:val="00186606"/>
    <w:rsid w:val="001879F5"/>
    <w:rsid w:val="001A3D18"/>
    <w:rsid w:val="001A413E"/>
    <w:rsid w:val="001B1A03"/>
    <w:rsid w:val="001C2806"/>
    <w:rsid w:val="001C3A0B"/>
    <w:rsid w:val="001D0058"/>
    <w:rsid w:val="001D0705"/>
    <w:rsid w:val="001D7E85"/>
    <w:rsid w:val="001E2AE4"/>
    <w:rsid w:val="001F0E02"/>
    <w:rsid w:val="002123C2"/>
    <w:rsid w:val="00231FE2"/>
    <w:rsid w:val="0025445F"/>
    <w:rsid w:val="00260867"/>
    <w:rsid w:val="0026319B"/>
    <w:rsid w:val="002A3A26"/>
    <w:rsid w:val="002C0BDE"/>
    <w:rsid w:val="002C37ED"/>
    <w:rsid w:val="002C745F"/>
    <w:rsid w:val="002D7B61"/>
    <w:rsid w:val="002E7004"/>
    <w:rsid w:val="002F2F11"/>
    <w:rsid w:val="002F3045"/>
    <w:rsid w:val="002F7295"/>
    <w:rsid w:val="00300C6C"/>
    <w:rsid w:val="00301404"/>
    <w:rsid w:val="00301644"/>
    <w:rsid w:val="0030444D"/>
    <w:rsid w:val="00307DF5"/>
    <w:rsid w:val="00310D67"/>
    <w:rsid w:val="003112F0"/>
    <w:rsid w:val="00325401"/>
    <w:rsid w:val="00352E01"/>
    <w:rsid w:val="00355D11"/>
    <w:rsid w:val="00360137"/>
    <w:rsid w:val="003675BD"/>
    <w:rsid w:val="003816CF"/>
    <w:rsid w:val="003E2170"/>
    <w:rsid w:val="003E2E74"/>
    <w:rsid w:val="003E3BA6"/>
    <w:rsid w:val="003F327D"/>
    <w:rsid w:val="00404AF5"/>
    <w:rsid w:val="00410CCC"/>
    <w:rsid w:val="0042110D"/>
    <w:rsid w:val="0043053C"/>
    <w:rsid w:val="00432BD5"/>
    <w:rsid w:val="00441EF9"/>
    <w:rsid w:val="00447373"/>
    <w:rsid w:val="00473E7D"/>
    <w:rsid w:val="004A6775"/>
    <w:rsid w:val="004C2895"/>
    <w:rsid w:val="004D0AFC"/>
    <w:rsid w:val="004D2670"/>
    <w:rsid w:val="004D2F51"/>
    <w:rsid w:val="004D47FB"/>
    <w:rsid w:val="005141B7"/>
    <w:rsid w:val="00522282"/>
    <w:rsid w:val="00526390"/>
    <w:rsid w:val="0052759C"/>
    <w:rsid w:val="00537821"/>
    <w:rsid w:val="00543EA9"/>
    <w:rsid w:val="0054684F"/>
    <w:rsid w:val="005534EB"/>
    <w:rsid w:val="00556993"/>
    <w:rsid w:val="00561425"/>
    <w:rsid w:val="0057084F"/>
    <w:rsid w:val="0057515B"/>
    <w:rsid w:val="00595BDE"/>
    <w:rsid w:val="005B02E7"/>
    <w:rsid w:val="005C5CD2"/>
    <w:rsid w:val="005F24D5"/>
    <w:rsid w:val="005F5AF6"/>
    <w:rsid w:val="00603084"/>
    <w:rsid w:val="00604F8D"/>
    <w:rsid w:val="00627F83"/>
    <w:rsid w:val="00644AA5"/>
    <w:rsid w:val="00646E6C"/>
    <w:rsid w:val="00654B66"/>
    <w:rsid w:val="006662A1"/>
    <w:rsid w:val="00676516"/>
    <w:rsid w:val="006A2B8F"/>
    <w:rsid w:val="006A4618"/>
    <w:rsid w:val="006A7BC6"/>
    <w:rsid w:val="006C0A7C"/>
    <w:rsid w:val="006F0303"/>
    <w:rsid w:val="00724611"/>
    <w:rsid w:val="00725B5D"/>
    <w:rsid w:val="00753678"/>
    <w:rsid w:val="00760671"/>
    <w:rsid w:val="00761FD8"/>
    <w:rsid w:val="0076601B"/>
    <w:rsid w:val="0077307A"/>
    <w:rsid w:val="00774E42"/>
    <w:rsid w:val="0078263A"/>
    <w:rsid w:val="0078336C"/>
    <w:rsid w:val="007A3F43"/>
    <w:rsid w:val="007E4F83"/>
    <w:rsid w:val="00815B28"/>
    <w:rsid w:val="00831FBB"/>
    <w:rsid w:val="008537F3"/>
    <w:rsid w:val="00880D66"/>
    <w:rsid w:val="008930EB"/>
    <w:rsid w:val="00894286"/>
    <w:rsid w:val="008B1F31"/>
    <w:rsid w:val="008E6871"/>
    <w:rsid w:val="008F27D2"/>
    <w:rsid w:val="008F460E"/>
    <w:rsid w:val="008F65CA"/>
    <w:rsid w:val="008F7ACD"/>
    <w:rsid w:val="00906729"/>
    <w:rsid w:val="0092263E"/>
    <w:rsid w:val="009562AD"/>
    <w:rsid w:val="00987044"/>
    <w:rsid w:val="009955AF"/>
    <w:rsid w:val="009A5536"/>
    <w:rsid w:val="009B084B"/>
    <w:rsid w:val="009B5CE7"/>
    <w:rsid w:val="009B7527"/>
    <w:rsid w:val="009C39E5"/>
    <w:rsid w:val="009E7F7E"/>
    <w:rsid w:val="009F0A30"/>
    <w:rsid w:val="009F5E03"/>
    <w:rsid w:val="00A00D51"/>
    <w:rsid w:val="00A30CB8"/>
    <w:rsid w:val="00A341D0"/>
    <w:rsid w:val="00A5381A"/>
    <w:rsid w:val="00A563A2"/>
    <w:rsid w:val="00A60B38"/>
    <w:rsid w:val="00A613E4"/>
    <w:rsid w:val="00A813D2"/>
    <w:rsid w:val="00A9446B"/>
    <w:rsid w:val="00A96695"/>
    <w:rsid w:val="00A97A71"/>
    <w:rsid w:val="00AB5820"/>
    <w:rsid w:val="00AC4E3D"/>
    <w:rsid w:val="00AC79F3"/>
    <w:rsid w:val="00AD7658"/>
    <w:rsid w:val="00B04000"/>
    <w:rsid w:val="00B11026"/>
    <w:rsid w:val="00B1342E"/>
    <w:rsid w:val="00B262E6"/>
    <w:rsid w:val="00B445BF"/>
    <w:rsid w:val="00B53CC4"/>
    <w:rsid w:val="00B6167B"/>
    <w:rsid w:val="00B61B15"/>
    <w:rsid w:val="00B72706"/>
    <w:rsid w:val="00BA34CB"/>
    <w:rsid w:val="00BA5858"/>
    <w:rsid w:val="00BC6481"/>
    <w:rsid w:val="00BD1C3D"/>
    <w:rsid w:val="00BE022C"/>
    <w:rsid w:val="00BF362F"/>
    <w:rsid w:val="00BF6CDE"/>
    <w:rsid w:val="00BF7D9B"/>
    <w:rsid w:val="00C02C5E"/>
    <w:rsid w:val="00C031C3"/>
    <w:rsid w:val="00C03EE8"/>
    <w:rsid w:val="00C07827"/>
    <w:rsid w:val="00C1367B"/>
    <w:rsid w:val="00C14CFC"/>
    <w:rsid w:val="00C15889"/>
    <w:rsid w:val="00C31329"/>
    <w:rsid w:val="00C410B8"/>
    <w:rsid w:val="00C562DB"/>
    <w:rsid w:val="00C64742"/>
    <w:rsid w:val="00CA36B9"/>
    <w:rsid w:val="00CA5514"/>
    <w:rsid w:val="00CC6453"/>
    <w:rsid w:val="00CD5C4B"/>
    <w:rsid w:val="00CD6C92"/>
    <w:rsid w:val="00CE2F77"/>
    <w:rsid w:val="00CF5531"/>
    <w:rsid w:val="00D06244"/>
    <w:rsid w:val="00D12089"/>
    <w:rsid w:val="00D266A5"/>
    <w:rsid w:val="00D27637"/>
    <w:rsid w:val="00D56352"/>
    <w:rsid w:val="00D62E4E"/>
    <w:rsid w:val="00D64397"/>
    <w:rsid w:val="00D66693"/>
    <w:rsid w:val="00D82625"/>
    <w:rsid w:val="00D84717"/>
    <w:rsid w:val="00D90247"/>
    <w:rsid w:val="00D9074D"/>
    <w:rsid w:val="00DB06EF"/>
    <w:rsid w:val="00DB4F3C"/>
    <w:rsid w:val="00DC2507"/>
    <w:rsid w:val="00DC582D"/>
    <w:rsid w:val="00DD3FF7"/>
    <w:rsid w:val="00DD5279"/>
    <w:rsid w:val="00DE5717"/>
    <w:rsid w:val="00DE7500"/>
    <w:rsid w:val="00E23536"/>
    <w:rsid w:val="00E2627B"/>
    <w:rsid w:val="00E27A81"/>
    <w:rsid w:val="00E50B75"/>
    <w:rsid w:val="00E52E53"/>
    <w:rsid w:val="00E610B7"/>
    <w:rsid w:val="00E62130"/>
    <w:rsid w:val="00E72793"/>
    <w:rsid w:val="00E77BEB"/>
    <w:rsid w:val="00EA5B80"/>
    <w:rsid w:val="00EC3C5F"/>
    <w:rsid w:val="00EC60EA"/>
    <w:rsid w:val="00F013F1"/>
    <w:rsid w:val="00F20AE6"/>
    <w:rsid w:val="00F26766"/>
    <w:rsid w:val="00F26F89"/>
    <w:rsid w:val="00F429A9"/>
    <w:rsid w:val="00F46F64"/>
    <w:rsid w:val="00F5043E"/>
    <w:rsid w:val="00F67C80"/>
    <w:rsid w:val="00F84094"/>
    <w:rsid w:val="00FA48E1"/>
    <w:rsid w:val="00FB0DE0"/>
    <w:rsid w:val="00FB4003"/>
    <w:rsid w:val="00FB65F3"/>
    <w:rsid w:val="00FC1B68"/>
    <w:rsid w:val="00FC2A79"/>
    <w:rsid w:val="00FC6139"/>
    <w:rsid w:val="00FE54DA"/>
    <w:rsid w:val="00FE7ABB"/>
    <w:rsid w:val="00FF5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EA8B"/>
  <w15:docId w15:val="{18B037A0-28BB-431B-9D44-F41D33B7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ABB"/>
  </w:style>
  <w:style w:type="paragraph" w:styleId="Heading1">
    <w:name w:val="heading 1"/>
    <w:basedOn w:val="Normal"/>
    <w:next w:val="Normal"/>
    <w:link w:val="Heading1Char"/>
    <w:autoRedefine/>
    <w:uiPriority w:val="9"/>
    <w:qFormat/>
    <w:rsid w:val="001701B3"/>
    <w:pPr>
      <w:keepNext/>
      <w:keepLines/>
      <w:spacing w:before="480"/>
      <w:jc w:val="center"/>
      <w:outlineLvl w:val="0"/>
    </w:pPr>
    <w:rPr>
      <w:rFonts w:ascii="Times New Roman" w:eastAsiaTheme="majorEastAsia" w:hAnsi="Times New Roman" w:cstheme="majorBidi"/>
      <w:b/>
      <w:bCs/>
      <w:color w:val="000000" w:themeColor="text1"/>
      <w:sz w:val="32"/>
      <w:szCs w:val="28"/>
      <w:u w:val="single"/>
    </w:rPr>
  </w:style>
  <w:style w:type="paragraph" w:styleId="Heading2">
    <w:name w:val="heading 2"/>
    <w:basedOn w:val="Normal"/>
    <w:next w:val="Normal"/>
    <w:link w:val="Heading2Char"/>
    <w:autoRedefine/>
    <w:uiPriority w:val="9"/>
    <w:unhideWhenUsed/>
    <w:qFormat/>
    <w:rsid w:val="001701B3"/>
    <w:pPr>
      <w:keepNext/>
      <w:keepLines/>
      <w:spacing w:before="200"/>
      <w:outlineLvl w:val="1"/>
    </w:pPr>
    <w:rPr>
      <w:rFonts w:ascii="Times New Roman" w:eastAsiaTheme="majorEastAsia" w:hAnsi="Times New Roman" w:cstheme="majorBidi"/>
      <w:b/>
      <w:bCs/>
      <w:color w:val="000000" w:themeColor="text1"/>
      <w:sz w:val="28"/>
      <w:szCs w:val="26"/>
      <w:u w:val="single"/>
    </w:rPr>
  </w:style>
  <w:style w:type="paragraph" w:styleId="Heading3">
    <w:name w:val="heading 3"/>
    <w:basedOn w:val="Normal"/>
    <w:next w:val="Normal"/>
    <w:link w:val="Heading3Char"/>
    <w:autoRedefine/>
    <w:uiPriority w:val="9"/>
    <w:unhideWhenUsed/>
    <w:qFormat/>
    <w:rsid w:val="00BE022C"/>
    <w:pPr>
      <w:keepNext/>
      <w:keepLines/>
      <w:spacing w:before="200"/>
      <w:ind w:left="1440"/>
      <w:outlineLvl w:val="2"/>
    </w:pPr>
    <w:rPr>
      <w:rFonts w:ascii="Times New Roman" w:eastAsiaTheme="majorEastAsia" w:hAnsi="Times New Roman" w:cstheme="majorBidi"/>
      <w:b/>
      <w:bCs/>
      <w:i/>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A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ABB"/>
    <w:rPr>
      <w:rFonts w:ascii="Tahoma" w:hAnsi="Tahoma" w:cs="Tahoma"/>
      <w:sz w:val="16"/>
      <w:szCs w:val="16"/>
    </w:rPr>
  </w:style>
  <w:style w:type="paragraph" w:styleId="FootnoteText">
    <w:name w:val="footnote text"/>
    <w:basedOn w:val="Normal"/>
    <w:link w:val="FootnoteTextChar"/>
    <w:uiPriority w:val="99"/>
    <w:semiHidden/>
    <w:unhideWhenUsed/>
    <w:rsid w:val="00E23536"/>
    <w:pPr>
      <w:spacing w:line="240" w:lineRule="auto"/>
    </w:pPr>
    <w:rPr>
      <w:sz w:val="20"/>
      <w:szCs w:val="20"/>
    </w:rPr>
  </w:style>
  <w:style w:type="character" w:customStyle="1" w:styleId="FootnoteTextChar">
    <w:name w:val="Footnote Text Char"/>
    <w:basedOn w:val="DefaultParagraphFont"/>
    <w:link w:val="FootnoteText"/>
    <w:uiPriority w:val="99"/>
    <w:semiHidden/>
    <w:rsid w:val="00E23536"/>
    <w:rPr>
      <w:sz w:val="20"/>
      <w:szCs w:val="20"/>
    </w:rPr>
  </w:style>
  <w:style w:type="character" w:styleId="FootnoteReference">
    <w:name w:val="footnote reference"/>
    <w:basedOn w:val="DefaultParagraphFont"/>
    <w:uiPriority w:val="99"/>
    <w:semiHidden/>
    <w:unhideWhenUsed/>
    <w:rsid w:val="00E23536"/>
    <w:rPr>
      <w:vertAlign w:val="superscript"/>
    </w:rPr>
  </w:style>
  <w:style w:type="paragraph" w:styleId="NormalWeb">
    <w:name w:val="Normal (Web)"/>
    <w:basedOn w:val="Normal"/>
    <w:uiPriority w:val="99"/>
    <w:semiHidden/>
    <w:unhideWhenUsed/>
    <w:rsid w:val="00AC4E3D"/>
    <w:rPr>
      <w:rFonts w:ascii="Times New Roman" w:hAnsi="Times New Roman" w:cs="Times New Roman"/>
      <w:sz w:val="24"/>
      <w:szCs w:val="24"/>
    </w:rPr>
  </w:style>
  <w:style w:type="character" w:styleId="Hyperlink">
    <w:name w:val="Hyperlink"/>
    <w:basedOn w:val="DefaultParagraphFont"/>
    <w:uiPriority w:val="99"/>
    <w:unhideWhenUsed/>
    <w:rsid w:val="00186606"/>
    <w:rPr>
      <w:color w:val="0000FF" w:themeColor="hyperlink"/>
      <w:u w:val="single"/>
    </w:rPr>
  </w:style>
  <w:style w:type="paragraph" w:styleId="ListParagraph">
    <w:name w:val="List Paragraph"/>
    <w:basedOn w:val="Normal"/>
    <w:uiPriority w:val="34"/>
    <w:qFormat/>
    <w:rsid w:val="002E7004"/>
    <w:pPr>
      <w:contextualSpacing/>
    </w:pPr>
  </w:style>
  <w:style w:type="paragraph" w:styleId="Header">
    <w:name w:val="header"/>
    <w:basedOn w:val="Normal"/>
    <w:link w:val="HeaderChar"/>
    <w:uiPriority w:val="99"/>
    <w:unhideWhenUsed/>
    <w:rsid w:val="002F3045"/>
    <w:pPr>
      <w:tabs>
        <w:tab w:val="center" w:pos="4680"/>
        <w:tab w:val="right" w:pos="9360"/>
      </w:tabs>
      <w:spacing w:line="240" w:lineRule="auto"/>
    </w:pPr>
  </w:style>
  <w:style w:type="character" w:customStyle="1" w:styleId="HeaderChar">
    <w:name w:val="Header Char"/>
    <w:basedOn w:val="DefaultParagraphFont"/>
    <w:link w:val="Header"/>
    <w:uiPriority w:val="99"/>
    <w:rsid w:val="002F3045"/>
  </w:style>
  <w:style w:type="paragraph" w:styleId="Footer">
    <w:name w:val="footer"/>
    <w:basedOn w:val="Normal"/>
    <w:link w:val="FooterChar"/>
    <w:uiPriority w:val="99"/>
    <w:unhideWhenUsed/>
    <w:rsid w:val="002F3045"/>
    <w:pPr>
      <w:tabs>
        <w:tab w:val="center" w:pos="4680"/>
        <w:tab w:val="right" w:pos="9360"/>
      </w:tabs>
      <w:spacing w:line="240" w:lineRule="auto"/>
    </w:pPr>
  </w:style>
  <w:style w:type="character" w:customStyle="1" w:styleId="FooterChar">
    <w:name w:val="Footer Char"/>
    <w:basedOn w:val="DefaultParagraphFont"/>
    <w:link w:val="Footer"/>
    <w:uiPriority w:val="99"/>
    <w:rsid w:val="002F3045"/>
  </w:style>
  <w:style w:type="character" w:customStyle="1" w:styleId="Heading1Char">
    <w:name w:val="Heading 1 Char"/>
    <w:basedOn w:val="DefaultParagraphFont"/>
    <w:link w:val="Heading1"/>
    <w:uiPriority w:val="9"/>
    <w:rsid w:val="001701B3"/>
    <w:rPr>
      <w:rFonts w:ascii="Times New Roman" w:eastAsiaTheme="majorEastAsia" w:hAnsi="Times New Roman" w:cstheme="majorBidi"/>
      <w:b/>
      <w:bCs/>
      <w:color w:val="000000" w:themeColor="text1"/>
      <w:sz w:val="32"/>
      <w:szCs w:val="28"/>
      <w:u w:val="single"/>
    </w:rPr>
  </w:style>
  <w:style w:type="character" w:customStyle="1" w:styleId="Heading2Char">
    <w:name w:val="Heading 2 Char"/>
    <w:basedOn w:val="DefaultParagraphFont"/>
    <w:link w:val="Heading2"/>
    <w:uiPriority w:val="9"/>
    <w:rsid w:val="001701B3"/>
    <w:rPr>
      <w:rFonts w:ascii="Times New Roman" w:eastAsiaTheme="majorEastAsia" w:hAnsi="Times New Roman" w:cstheme="majorBidi"/>
      <w:b/>
      <w:bCs/>
      <w:color w:val="000000" w:themeColor="text1"/>
      <w:sz w:val="28"/>
      <w:szCs w:val="26"/>
      <w:u w:val="single"/>
    </w:rPr>
  </w:style>
  <w:style w:type="character" w:customStyle="1" w:styleId="Heading3Char">
    <w:name w:val="Heading 3 Char"/>
    <w:basedOn w:val="DefaultParagraphFont"/>
    <w:link w:val="Heading3"/>
    <w:uiPriority w:val="9"/>
    <w:rsid w:val="00BE022C"/>
    <w:rPr>
      <w:rFonts w:ascii="Times New Roman" w:eastAsiaTheme="majorEastAsia" w:hAnsi="Times New Roman" w:cstheme="majorBidi"/>
      <w:b/>
      <w:bCs/>
      <w:i/>
      <w:color w:val="000000" w:themeColor="text1"/>
      <w:sz w:val="24"/>
      <w:u w:val="single"/>
    </w:rPr>
  </w:style>
  <w:style w:type="paragraph" w:styleId="TOCHeading">
    <w:name w:val="TOC Heading"/>
    <w:basedOn w:val="Heading1"/>
    <w:next w:val="Normal"/>
    <w:uiPriority w:val="39"/>
    <w:unhideWhenUsed/>
    <w:qFormat/>
    <w:rsid w:val="00FA48E1"/>
    <w:pPr>
      <w:spacing w:before="240" w:line="259" w:lineRule="auto"/>
      <w:ind w:left="0" w:firstLine="0"/>
      <w:jc w:val="left"/>
      <w:outlineLvl w:val="9"/>
    </w:pPr>
    <w:rPr>
      <w:rFonts w:asciiTheme="majorHAnsi" w:hAnsiTheme="majorHAnsi"/>
      <w:b w:val="0"/>
      <w:bCs w:val="0"/>
      <w:color w:val="365F91" w:themeColor="accent1" w:themeShade="BF"/>
      <w:szCs w:val="32"/>
      <w:u w:val="none"/>
    </w:rPr>
  </w:style>
  <w:style w:type="paragraph" w:styleId="TOC1">
    <w:name w:val="toc 1"/>
    <w:basedOn w:val="Normal"/>
    <w:next w:val="Normal"/>
    <w:autoRedefine/>
    <w:uiPriority w:val="39"/>
    <w:unhideWhenUsed/>
    <w:rsid w:val="00FA48E1"/>
    <w:pPr>
      <w:spacing w:after="100"/>
      <w:ind w:left="0"/>
    </w:pPr>
  </w:style>
  <w:style w:type="paragraph" w:styleId="TOC2">
    <w:name w:val="toc 2"/>
    <w:basedOn w:val="Normal"/>
    <w:next w:val="Normal"/>
    <w:autoRedefine/>
    <w:uiPriority w:val="39"/>
    <w:unhideWhenUsed/>
    <w:rsid w:val="00FA48E1"/>
    <w:pPr>
      <w:tabs>
        <w:tab w:val="left" w:pos="660"/>
        <w:tab w:val="right" w:leader="dot" w:pos="9350"/>
      </w:tabs>
      <w:spacing w:after="100"/>
      <w:ind w:left="220"/>
    </w:pPr>
    <w:rPr>
      <w:rFonts w:ascii="Times New Roman" w:hAnsi="Times New Roman" w:cs="Times New Roman"/>
      <w:b/>
      <w:noProof/>
    </w:rPr>
  </w:style>
  <w:style w:type="paragraph" w:styleId="TOC3">
    <w:name w:val="toc 3"/>
    <w:basedOn w:val="Normal"/>
    <w:next w:val="Normal"/>
    <w:autoRedefine/>
    <w:uiPriority w:val="39"/>
    <w:unhideWhenUsed/>
    <w:rsid w:val="00FA48E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4259">
      <w:bodyDiv w:val="1"/>
      <w:marLeft w:val="0"/>
      <w:marRight w:val="0"/>
      <w:marTop w:val="0"/>
      <w:marBottom w:val="0"/>
      <w:divBdr>
        <w:top w:val="none" w:sz="0" w:space="0" w:color="auto"/>
        <w:left w:val="none" w:sz="0" w:space="0" w:color="auto"/>
        <w:bottom w:val="none" w:sz="0" w:space="0" w:color="auto"/>
        <w:right w:val="none" w:sz="0" w:space="0" w:color="auto"/>
      </w:divBdr>
    </w:div>
    <w:div w:id="12151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9EC924-34F3-48A1-AD5C-2CF42B2A4C7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A8BA511-B58B-4D1D-B877-F3F311F4AFF1}">
      <dgm:prSet phldrT="[Text]" custT="1"/>
      <dgm:spPr/>
      <dgm:t>
        <a:bodyPr/>
        <a:lstStyle/>
        <a:p>
          <a:r>
            <a:rPr lang="en-US" sz="1400" b="1">
              <a:latin typeface="Times New Roman" pitchFamily="18" charset="0"/>
              <a:cs typeface="Times New Roman" pitchFamily="18" charset="0"/>
            </a:rPr>
            <a:t>Genocide</a:t>
          </a:r>
        </a:p>
      </dgm:t>
    </dgm:pt>
    <dgm:pt modelId="{28521605-5818-414F-A823-161FB36BB5F4}" type="parTrans" cxnId="{9E0F63BB-6A9B-4370-AE36-A841B666304C}">
      <dgm:prSet/>
      <dgm:spPr/>
      <dgm:t>
        <a:bodyPr/>
        <a:lstStyle/>
        <a:p>
          <a:endParaRPr lang="en-US"/>
        </a:p>
      </dgm:t>
    </dgm:pt>
    <dgm:pt modelId="{106A946F-A805-4211-87BB-2E395F2E134B}" type="sibTrans" cxnId="{9E0F63BB-6A9B-4370-AE36-A841B666304C}">
      <dgm:prSet/>
      <dgm:spPr/>
      <dgm:t>
        <a:bodyPr/>
        <a:lstStyle/>
        <a:p>
          <a:endParaRPr lang="en-US"/>
        </a:p>
      </dgm:t>
    </dgm:pt>
    <dgm:pt modelId="{3801A8A2-2B03-42A1-810E-97E51CABFC43}">
      <dgm:prSet phldrT="[Text]" custT="1"/>
      <dgm:spPr/>
      <dgm:t>
        <a:bodyPr/>
        <a:lstStyle/>
        <a:p>
          <a:r>
            <a:rPr lang="en-US" sz="1400" b="1">
              <a:latin typeface="Times New Roman" pitchFamily="18" charset="0"/>
              <a:cs typeface="Times New Roman" pitchFamily="18" charset="0"/>
            </a:rPr>
            <a:t>Material Elements </a:t>
          </a:r>
          <a:r>
            <a:rPr lang="en-US" sz="1400" b="1" i="1">
              <a:latin typeface="Times New Roman" pitchFamily="18" charset="0"/>
              <a:cs typeface="Times New Roman" pitchFamily="18" charset="0"/>
            </a:rPr>
            <a:t>(actus reus)</a:t>
          </a:r>
        </a:p>
      </dgm:t>
    </dgm:pt>
    <dgm:pt modelId="{25D59022-8593-4DA4-998D-9E92D0B99510}" type="parTrans" cxnId="{4AD4CFF5-043F-4B9D-9CA9-3BBCF0BDCDBE}">
      <dgm:prSet/>
      <dgm:spPr/>
      <dgm:t>
        <a:bodyPr/>
        <a:lstStyle/>
        <a:p>
          <a:endParaRPr lang="en-US"/>
        </a:p>
      </dgm:t>
    </dgm:pt>
    <dgm:pt modelId="{E418D547-6A60-4223-8502-804D7A4CF45D}" type="sibTrans" cxnId="{4AD4CFF5-043F-4B9D-9CA9-3BBCF0BDCDBE}">
      <dgm:prSet/>
      <dgm:spPr/>
      <dgm:t>
        <a:bodyPr/>
        <a:lstStyle/>
        <a:p>
          <a:endParaRPr lang="en-US"/>
        </a:p>
      </dgm:t>
    </dgm:pt>
    <dgm:pt modelId="{0DD28363-4B84-42EA-856D-B931AC58E91A}">
      <dgm:prSet phldrT="[Text]" custT="1"/>
      <dgm:spPr/>
      <dgm:t>
        <a:bodyPr/>
        <a:lstStyle/>
        <a:p>
          <a:r>
            <a:rPr lang="en-US" sz="1400" b="1">
              <a:latin typeface="Times New Roman" pitchFamily="18" charset="0"/>
              <a:cs typeface="Times New Roman" pitchFamily="18" charset="0"/>
            </a:rPr>
            <a:t>Menatl Elements </a:t>
          </a:r>
          <a:r>
            <a:rPr lang="en-US" sz="1400" b="1" i="1">
              <a:latin typeface="Times New Roman" pitchFamily="18" charset="0"/>
              <a:cs typeface="Times New Roman" pitchFamily="18" charset="0"/>
            </a:rPr>
            <a:t>(mens rea)</a:t>
          </a:r>
          <a:endParaRPr lang="en-US" sz="1400" b="1">
            <a:latin typeface="Times New Roman" pitchFamily="18" charset="0"/>
            <a:cs typeface="Times New Roman" pitchFamily="18" charset="0"/>
          </a:endParaRPr>
        </a:p>
      </dgm:t>
    </dgm:pt>
    <dgm:pt modelId="{3BCEECC8-F834-4867-8134-BA00F6D041E3}" type="parTrans" cxnId="{41EFC292-FD2A-43A6-ADF3-2A6F9E720AE9}">
      <dgm:prSet/>
      <dgm:spPr/>
      <dgm:t>
        <a:bodyPr/>
        <a:lstStyle/>
        <a:p>
          <a:endParaRPr lang="en-US"/>
        </a:p>
      </dgm:t>
    </dgm:pt>
    <dgm:pt modelId="{6BB812CF-0100-40C2-9017-9CABD0E6D2EB}" type="sibTrans" cxnId="{41EFC292-FD2A-43A6-ADF3-2A6F9E720AE9}">
      <dgm:prSet/>
      <dgm:spPr/>
      <dgm:t>
        <a:bodyPr/>
        <a:lstStyle/>
        <a:p>
          <a:endParaRPr lang="en-US"/>
        </a:p>
      </dgm:t>
    </dgm:pt>
    <dgm:pt modelId="{96A39416-3F3C-4DB5-B83C-20399012A571}" type="pres">
      <dgm:prSet presAssocID="{D59EC924-34F3-48A1-AD5C-2CF42B2A4C7F}" presName="hierChild1" presStyleCnt="0">
        <dgm:presLayoutVars>
          <dgm:orgChart val="1"/>
          <dgm:chPref val="1"/>
          <dgm:dir/>
          <dgm:animOne val="branch"/>
          <dgm:animLvl val="lvl"/>
          <dgm:resizeHandles/>
        </dgm:presLayoutVars>
      </dgm:prSet>
      <dgm:spPr/>
    </dgm:pt>
    <dgm:pt modelId="{F9F18171-4A0D-455B-9D77-D4FA37A41820}" type="pres">
      <dgm:prSet presAssocID="{9A8BA511-B58B-4D1D-B877-F3F311F4AFF1}" presName="hierRoot1" presStyleCnt="0">
        <dgm:presLayoutVars>
          <dgm:hierBranch val="init"/>
        </dgm:presLayoutVars>
      </dgm:prSet>
      <dgm:spPr/>
    </dgm:pt>
    <dgm:pt modelId="{C3E61EE2-1492-428E-8B73-799634D637CD}" type="pres">
      <dgm:prSet presAssocID="{9A8BA511-B58B-4D1D-B877-F3F311F4AFF1}" presName="rootComposite1" presStyleCnt="0"/>
      <dgm:spPr/>
    </dgm:pt>
    <dgm:pt modelId="{56E822D5-11A5-4E91-B243-889F75E91A72}" type="pres">
      <dgm:prSet presAssocID="{9A8BA511-B58B-4D1D-B877-F3F311F4AFF1}" presName="rootText1" presStyleLbl="node0" presStyleIdx="0" presStyleCnt="1">
        <dgm:presLayoutVars>
          <dgm:chPref val="3"/>
        </dgm:presLayoutVars>
      </dgm:prSet>
      <dgm:spPr/>
    </dgm:pt>
    <dgm:pt modelId="{DF4B0A27-DFC6-4834-A091-4A61A9894974}" type="pres">
      <dgm:prSet presAssocID="{9A8BA511-B58B-4D1D-B877-F3F311F4AFF1}" presName="rootConnector1" presStyleLbl="node1" presStyleIdx="0" presStyleCnt="0"/>
      <dgm:spPr/>
    </dgm:pt>
    <dgm:pt modelId="{7EA625F0-6404-4764-A4CB-7BC2770671F8}" type="pres">
      <dgm:prSet presAssocID="{9A8BA511-B58B-4D1D-B877-F3F311F4AFF1}" presName="hierChild2" presStyleCnt="0"/>
      <dgm:spPr/>
    </dgm:pt>
    <dgm:pt modelId="{AE59659B-876A-46B0-B1C5-6A8865A113C7}" type="pres">
      <dgm:prSet presAssocID="{25D59022-8593-4DA4-998D-9E92D0B99510}" presName="Name37" presStyleLbl="parChTrans1D2" presStyleIdx="0" presStyleCnt="2"/>
      <dgm:spPr/>
    </dgm:pt>
    <dgm:pt modelId="{91B3D1C8-F5D1-4883-A9CB-C02826D35A61}" type="pres">
      <dgm:prSet presAssocID="{3801A8A2-2B03-42A1-810E-97E51CABFC43}" presName="hierRoot2" presStyleCnt="0">
        <dgm:presLayoutVars>
          <dgm:hierBranch val="init"/>
        </dgm:presLayoutVars>
      </dgm:prSet>
      <dgm:spPr/>
    </dgm:pt>
    <dgm:pt modelId="{4669B129-01BA-41CB-95BE-D46159D9A910}" type="pres">
      <dgm:prSet presAssocID="{3801A8A2-2B03-42A1-810E-97E51CABFC43}" presName="rootComposite" presStyleCnt="0"/>
      <dgm:spPr/>
    </dgm:pt>
    <dgm:pt modelId="{AE2B7785-1AD5-4059-A156-7BB9218B2E5C}" type="pres">
      <dgm:prSet presAssocID="{3801A8A2-2B03-42A1-810E-97E51CABFC43}" presName="rootText" presStyleLbl="node2" presStyleIdx="0" presStyleCnt="2">
        <dgm:presLayoutVars>
          <dgm:chPref val="3"/>
        </dgm:presLayoutVars>
      </dgm:prSet>
      <dgm:spPr/>
    </dgm:pt>
    <dgm:pt modelId="{286B9923-8203-4795-BB10-0CB00E18F388}" type="pres">
      <dgm:prSet presAssocID="{3801A8A2-2B03-42A1-810E-97E51CABFC43}" presName="rootConnector" presStyleLbl="node2" presStyleIdx="0" presStyleCnt="2"/>
      <dgm:spPr/>
    </dgm:pt>
    <dgm:pt modelId="{F4A2BEA5-A732-4A86-8F61-776BA9548177}" type="pres">
      <dgm:prSet presAssocID="{3801A8A2-2B03-42A1-810E-97E51CABFC43}" presName="hierChild4" presStyleCnt="0"/>
      <dgm:spPr/>
    </dgm:pt>
    <dgm:pt modelId="{2CA7AB08-48B7-4BF2-AD64-A29B103849F4}" type="pres">
      <dgm:prSet presAssocID="{3801A8A2-2B03-42A1-810E-97E51CABFC43}" presName="hierChild5" presStyleCnt="0"/>
      <dgm:spPr/>
    </dgm:pt>
    <dgm:pt modelId="{2812CF4E-2FB2-408F-ADED-720C37922309}" type="pres">
      <dgm:prSet presAssocID="{3BCEECC8-F834-4867-8134-BA00F6D041E3}" presName="Name37" presStyleLbl="parChTrans1D2" presStyleIdx="1" presStyleCnt="2"/>
      <dgm:spPr/>
    </dgm:pt>
    <dgm:pt modelId="{B63743B8-9A2F-47AE-B4DF-1EF4307CF4FB}" type="pres">
      <dgm:prSet presAssocID="{0DD28363-4B84-42EA-856D-B931AC58E91A}" presName="hierRoot2" presStyleCnt="0">
        <dgm:presLayoutVars>
          <dgm:hierBranch val="init"/>
        </dgm:presLayoutVars>
      </dgm:prSet>
      <dgm:spPr/>
    </dgm:pt>
    <dgm:pt modelId="{51C863FB-EA0B-41E2-B17E-284028DF930C}" type="pres">
      <dgm:prSet presAssocID="{0DD28363-4B84-42EA-856D-B931AC58E91A}" presName="rootComposite" presStyleCnt="0"/>
      <dgm:spPr/>
    </dgm:pt>
    <dgm:pt modelId="{A1807202-BDEA-4284-A7AD-915C00F4A112}" type="pres">
      <dgm:prSet presAssocID="{0DD28363-4B84-42EA-856D-B931AC58E91A}" presName="rootText" presStyleLbl="node2" presStyleIdx="1" presStyleCnt="2">
        <dgm:presLayoutVars>
          <dgm:chPref val="3"/>
        </dgm:presLayoutVars>
      </dgm:prSet>
      <dgm:spPr/>
    </dgm:pt>
    <dgm:pt modelId="{71CE4E0D-27A7-470F-923F-5B9E799E09F5}" type="pres">
      <dgm:prSet presAssocID="{0DD28363-4B84-42EA-856D-B931AC58E91A}" presName="rootConnector" presStyleLbl="node2" presStyleIdx="1" presStyleCnt="2"/>
      <dgm:spPr/>
    </dgm:pt>
    <dgm:pt modelId="{4F29E6DE-BFFC-422C-B174-45A5C14F085B}" type="pres">
      <dgm:prSet presAssocID="{0DD28363-4B84-42EA-856D-B931AC58E91A}" presName="hierChild4" presStyleCnt="0"/>
      <dgm:spPr/>
    </dgm:pt>
    <dgm:pt modelId="{5020B8EC-4957-4754-A63C-5D6DE4C183F7}" type="pres">
      <dgm:prSet presAssocID="{0DD28363-4B84-42EA-856D-B931AC58E91A}" presName="hierChild5" presStyleCnt="0"/>
      <dgm:spPr/>
    </dgm:pt>
    <dgm:pt modelId="{83D3BAD1-F7BD-4F6B-B19C-52FC25E50084}" type="pres">
      <dgm:prSet presAssocID="{9A8BA511-B58B-4D1D-B877-F3F311F4AFF1}" presName="hierChild3" presStyleCnt="0"/>
      <dgm:spPr/>
    </dgm:pt>
  </dgm:ptLst>
  <dgm:cxnLst>
    <dgm:cxn modelId="{945D4214-A685-4331-A573-6421B63698D6}" type="presOf" srcId="{3801A8A2-2B03-42A1-810E-97E51CABFC43}" destId="{286B9923-8203-4795-BB10-0CB00E18F388}" srcOrd="1" destOrd="0" presId="urn:microsoft.com/office/officeart/2005/8/layout/orgChart1"/>
    <dgm:cxn modelId="{13D40728-43AF-4340-B3AB-587A9DB1E5DB}" type="presOf" srcId="{3801A8A2-2B03-42A1-810E-97E51CABFC43}" destId="{AE2B7785-1AD5-4059-A156-7BB9218B2E5C}" srcOrd="0" destOrd="0" presId="urn:microsoft.com/office/officeart/2005/8/layout/orgChart1"/>
    <dgm:cxn modelId="{249F923E-8A55-453F-9668-7793FB430C7D}" type="presOf" srcId="{0DD28363-4B84-42EA-856D-B931AC58E91A}" destId="{A1807202-BDEA-4284-A7AD-915C00F4A112}" srcOrd="0" destOrd="0" presId="urn:microsoft.com/office/officeart/2005/8/layout/orgChart1"/>
    <dgm:cxn modelId="{5B6F7F46-7579-45E9-8655-4D790C236B45}" type="presOf" srcId="{D59EC924-34F3-48A1-AD5C-2CF42B2A4C7F}" destId="{96A39416-3F3C-4DB5-B83C-20399012A571}" srcOrd="0" destOrd="0" presId="urn:microsoft.com/office/officeart/2005/8/layout/orgChart1"/>
    <dgm:cxn modelId="{41EFC292-FD2A-43A6-ADF3-2A6F9E720AE9}" srcId="{9A8BA511-B58B-4D1D-B877-F3F311F4AFF1}" destId="{0DD28363-4B84-42EA-856D-B931AC58E91A}" srcOrd="1" destOrd="0" parTransId="{3BCEECC8-F834-4867-8134-BA00F6D041E3}" sibTransId="{6BB812CF-0100-40C2-9017-9CABD0E6D2EB}"/>
    <dgm:cxn modelId="{5FB703AF-A5B2-4740-AAF1-80F91EE5D3BF}" type="presOf" srcId="{9A8BA511-B58B-4D1D-B877-F3F311F4AFF1}" destId="{DF4B0A27-DFC6-4834-A091-4A61A9894974}" srcOrd="1" destOrd="0" presId="urn:microsoft.com/office/officeart/2005/8/layout/orgChart1"/>
    <dgm:cxn modelId="{9E0F63BB-6A9B-4370-AE36-A841B666304C}" srcId="{D59EC924-34F3-48A1-AD5C-2CF42B2A4C7F}" destId="{9A8BA511-B58B-4D1D-B877-F3F311F4AFF1}" srcOrd="0" destOrd="0" parTransId="{28521605-5818-414F-A823-161FB36BB5F4}" sibTransId="{106A946F-A805-4211-87BB-2E395F2E134B}"/>
    <dgm:cxn modelId="{F60DC2C4-246E-479D-B0B4-120EAB853B73}" type="presOf" srcId="{3BCEECC8-F834-4867-8134-BA00F6D041E3}" destId="{2812CF4E-2FB2-408F-ADED-720C37922309}" srcOrd="0" destOrd="0" presId="urn:microsoft.com/office/officeart/2005/8/layout/orgChart1"/>
    <dgm:cxn modelId="{9082ADE6-CAA8-4C72-B203-DEA291CFFCBE}" type="presOf" srcId="{0DD28363-4B84-42EA-856D-B931AC58E91A}" destId="{71CE4E0D-27A7-470F-923F-5B9E799E09F5}" srcOrd="1" destOrd="0" presId="urn:microsoft.com/office/officeart/2005/8/layout/orgChart1"/>
    <dgm:cxn modelId="{BDA509EA-7BE2-486F-AD5A-5F78EF8D5C26}" type="presOf" srcId="{9A8BA511-B58B-4D1D-B877-F3F311F4AFF1}" destId="{56E822D5-11A5-4E91-B243-889F75E91A72}" srcOrd="0" destOrd="0" presId="urn:microsoft.com/office/officeart/2005/8/layout/orgChart1"/>
    <dgm:cxn modelId="{E05AF2F2-4011-4A7E-91CF-22A9E3691249}" type="presOf" srcId="{25D59022-8593-4DA4-998D-9E92D0B99510}" destId="{AE59659B-876A-46B0-B1C5-6A8865A113C7}" srcOrd="0" destOrd="0" presId="urn:microsoft.com/office/officeart/2005/8/layout/orgChart1"/>
    <dgm:cxn modelId="{4AD4CFF5-043F-4B9D-9CA9-3BBCF0BDCDBE}" srcId="{9A8BA511-B58B-4D1D-B877-F3F311F4AFF1}" destId="{3801A8A2-2B03-42A1-810E-97E51CABFC43}" srcOrd="0" destOrd="0" parTransId="{25D59022-8593-4DA4-998D-9E92D0B99510}" sibTransId="{E418D547-6A60-4223-8502-804D7A4CF45D}"/>
    <dgm:cxn modelId="{5BD911BB-D41D-4DC9-A06F-FCB47CC0267D}" type="presParOf" srcId="{96A39416-3F3C-4DB5-B83C-20399012A571}" destId="{F9F18171-4A0D-455B-9D77-D4FA37A41820}" srcOrd="0" destOrd="0" presId="urn:microsoft.com/office/officeart/2005/8/layout/orgChart1"/>
    <dgm:cxn modelId="{C58280D3-839A-49F6-8713-6ABFA205EECF}" type="presParOf" srcId="{F9F18171-4A0D-455B-9D77-D4FA37A41820}" destId="{C3E61EE2-1492-428E-8B73-799634D637CD}" srcOrd="0" destOrd="0" presId="urn:microsoft.com/office/officeart/2005/8/layout/orgChart1"/>
    <dgm:cxn modelId="{4C4CD0E5-FCE1-469E-BEF9-75B8EF1D6B88}" type="presParOf" srcId="{C3E61EE2-1492-428E-8B73-799634D637CD}" destId="{56E822D5-11A5-4E91-B243-889F75E91A72}" srcOrd="0" destOrd="0" presId="urn:microsoft.com/office/officeart/2005/8/layout/orgChart1"/>
    <dgm:cxn modelId="{48A4FE2F-B4C2-4911-88C3-52EB98C66F1F}" type="presParOf" srcId="{C3E61EE2-1492-428E-8B73-799634D637CD}" destId="{DF4B0A27-DFC6-4834-A091-4A61A9894974}" srcOrd="1" destOrd="0" presId="urn:microsoft.com/office/officeart/2005/8/layout/orgChart1"/>
    <dgm:cxn modelId="{1E48ED1C-F320-4F34-8957-7F9BCA771FDA}" type="presParOf" srcId="{F9F18171-4A0D-455B-9D77-D4FA37A41820}" destId="{7EA625F0-6404-4764-A4CB-7BC2770671F8}" srcOrd="1" destOrd="0" presId="urn:microsoft.com/office/officeart/2005/8/layout/orgChart1"/>
    <dgm:cxn modelId="{32F7F6CE-0DB7-4276-A184-F98897DBC650}" type="presParOf" srcId="{7EA625F0-6404-4764-A4CB-7BC2770671F8}" destId="{AE59659B-876A-46B0-B1C5-6A8865A113C7}" srcOrd="0" destOrd="0" presId="urn:microsoft.com/office/officeart/2005/8/layout/orgChart1"/>
    <dgm:cxn modelId="{9E608746-1AA6-4450-84A4-FE7FBB031CF6}" type="presParOf" srcId="{7EA625F0-6404-4764-A4CB-7BC2770671F8}" destId="{91B3D1C8-F5D1-4883-A9CB-C02826D35A61}" srcOrd="1" destOrd="0" presId="urn:microsoft.com/office/officeart/2005/8/layout/orgChart1"/>
    <dgm:cxn modelId="{BB2CDF1F-AA05-44E6-A5B7-97D2B3E2ACA5}" type="presParOf" srcId="{91B3D1C8-F5D1-4883-A9CB-C02826D35A61}" destId="{4669B129-01BA-41CB-95BE-D46159D9A910}" srcOrd="0" destOrd="0" presId="urn:microsoft.com/office/officeart/2005/8/layout/orgChart1"/>
    <dgm:cxn modelId="{3D28AF4D-7233-43EE-A2DE-42581E24B758}" type="presParOf" srcId="{4669B129-01BA-41CB-95BE-D46159D9A910}" destId="{AE2B7785-1AD5-4059-A156-7BB9218B2E5C}" srcOrd="0" destOrd="0" presId="urn:microsoft.com/office/officeart/2005/8/layout/orgChart1"/>
    <dgm:cxn modelId="{C768F971-0876-4860-9F5B-E888334C5F67}" type="presParOf" srcId="{4669B129-01BA-41CB-95BE-D46159D9A910}" destId="{286B9923-8203-4795-BB10-0CB00E18F388}" srcOrd="1" destOrd="0" presId="urn:microsoft.com/office/officeart/2005/8/layout/orgChart1"/>
    <dgm:cxn modelId="{1C8C2C33-460D-4F0E-B251-F23E13D8614A}" type="presParOf" srcId="{91B3D1C8-F5D1-4883-A9CB-C02826D35A61}" destId="{F4A2BEA5-A732-4A86-8F61-776BA9548177}" srcOrd="1" destOrd="0" presId="urn:microsoft.com/office/officeart/2005/8/layout/orgChart1"/>
    <dgm:cxn modelId="{6C3A885F-53FE-4D0F-A36B-3F81F53FC4D6}" type="presParOf" srcId="{91B3D1C8-F5D1-4883-A9CB-C02826D35A61}" destId="{2CA7AB08-48B7-4BF2-AD64-A29B103849F4}" srcOrd="2" destOrd="0" presId="urn:microsoft.com/office/officeart/2005/8/layout/orgChart1"/>
    <dgm:cxn modelId="{49DC9C73-CC3B-417D-A529-BE883DE7DEAA}" type="presParOf" srcId="{7EA625F0-6404-4764-A4CB-7BC2770671F8}" destId="{2812CF4E-2FB2-408F-ADED-720C37922309}" srcOrd="2" destOrd="0" presId="urn:microsoft.com/office/officeart/2005/8/layout/orgChart1"/>
    <dgm:cxn modelId="{4F82771C-56B3-4DFC-8823-1D414CB0186C}" type="presParOf" srcId="{7EA625F0-6404-4764-A4CB-7BC2770671F8}" destId="{B63743B8-9A2F-47AE-B4DF-1EF4307CF4FB}" srcOrd="3" destOrd="0" presId="urn:microsoft.com/office/officeart/2005/8/layout/orgChart1"/>
    <dgm:cxn modelId="{7E51BA9C-789B-45C1-A428-B487E8B0D97A}" type="presParOf" srcId="{B63743B8-9A2F-47AE-B4DF-1EF4307CF4FB}" destId="{51C863FB-EA0B-41E2-B17E-284028DF930C}" srcOrd="0" destOrd="0" presId="urn:microsoft.com/office/officeart/2005/8/layout/orgChart1"/>
    <dgm:cxn modelId="{CEDD9D86-3A6B-4660-8283-7F9E800425CD}" type="presParOf" srcId="{51C863FB-EA0B-41E2-B17E-284028DF930C}" destId="{A1807202-BDEA-4284-A7AD-915C00F4A112}" srcOrd="0" destOrd="0" presId="urn:microsoft.com/office/officeart/2005/8/layout/orgChart1"/>
    <dgm:cxn modelId="{81D0CB8D-30AF-482F-B2FB-1EB552484F9B}" type="presParOf" srcId="{51C863FB-EA0B-41E2-B17E-284028DF930C}" destId="{71CE4E0D-27A7-470F-923F-5B9E799E09F5}" srcOrd="1" destOrd="0" presId="urn:microsoft.com/office/officeart/2005/8/layout/orgChart1"/>
    <dgm:cxn modelId="{631B0D60-8887-44F3-8DCC-0D98D541442C}" type="presParOf" srcId="{B63743B8-9A2F-47AE-B4DF-1EF4307CF4FB}" destId="{4F29E6DE-BFFC-422C-B174-45A5C14F085B}" srcOrd="1" destOrd="0" presId="urn:microsoft.com/office/officeart/2005/8/layout/orgChart1"/>
    <dgm:cxn modelId="{F821D598-4A12-4935-9BAE-1FD1607EE6A0}" type="presParOf" srcId="{B63743B8-9A2F-47AE-B4DF-1EF4307CF4FB}" destId="{5020B8EC-4957-4754-A63C-5D6DE4C183F7}" srcOrd="2" destOrd="0" presId="urn:microsoft.com/office/officeart/2005/8/layout/orgChart1"/>
    <dgm:cxn modelId="{21E2C7AF-DA81-4519-B57C-860094F81039}" type="presParOf" srcId="{F9F18171-4A0D-455B-9D77-D4FA37A41820}" destId="{83D3BAD1-F7BD-4F6B-B19C-52FC25E5008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2CF4E-2FB2-408F-ADED-720C37922309}">
      <dsp:nvSpPr>
        <dsp:cNvPr id="0" name=""/>
        <dsp:cNvSpPr/>
      </dsp:nvSpPr>
      <dsp:spPr>
        <a:xfrm>
          <a:off x="2924175" y="1617746"/>
          <a:ext cx="1600246" cy="555457"/>
        </a:xfrm>
        <a:custGeom>
          <a:avLst/>
          <a:gdLst/>
          <a:ahLst/>
          <a:cxnLst/>
          <a:rect l="0" t="0" r="0" b="0"/>
          <a:pathLst>
            <a:path>
              <a:moveTo>
                <a:pt x="0" y="0"/>
              </a:moveTo>
              <a:lnTo>
                <a:pt x="0" y="277728"/>
              </a:lnTo>
              <a:lnTo>
                <a:pt x="1600246" y="277728"/>
              </a:lnTo>
              <a:lnTo>
                <a:pt x="1600246" y="5554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9659B-876A-46B0-B1C5-6A8865A113C7}">
      <dsp:nvSpPr>
        <dsp:cNvPr id="0" name=""/>
        <dsp:cNvSpPr/>
      </dsp:nvSpPr>
      <dsp:spPr>
        <a:xfrm>
          <a:off x="1323928" y="1617746"/>
          <a:ext cx="1600246" cy="555457"/>
        </a:xfrm>
        <a:custGeom>
          <a:avLst/>
          <a:gdLst/>
          <a:ahLst/>
          <a:cxnLst/>
          <a:rect l="0" t="0" r="0" b="0"/>
          <a:pathLst>
            <a:path>
              <a:moveTo>
                <a:pt x="1600246" y="0"/>
              </a:moveTo>
              <a:lnTo>
                <a:pt x="1600246" y="277728"/>
              </a:lnTo>
              <a:lnTo>
                <a:pt x="0" y="277728"/>
              </a:lnTo>
              <a:lnTo>
                <a:pt x="0" y="5554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E822D5-11A5-4E91-B243-889F75E91A72}">
      <dsp:nvSpPr>
        <dsp:cNvPr id="0" name=""/>
        <dsp:cNvSpPr/>
      </dsp:nvSpPr>
      <dsp:spPr>
        <a:xfrm>
          <a:off x="1601656" y="295228"/>
          <a:ext cx="2645036" cy="132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Genocide</a:t>
          </a:r>
        </a:p>
      </dsp:txBody>
      <dsp:txXfrm>
        <a:off x="1601656" y="295228"/>
        <a:ext cx="2645036" cy="1322518"/>
      </dsp:txXfrm>
    </dsp:sp>
    <dsp:sp modelId="{AE2B7785-1AD5-4059-A156-7BB9218B2E5C}">
      <dsp:nvSpPr>
        <dsp:cNvPr id="0" name=""/>
        <dsp:cNvSpPr/>
      </dsp:nvSpPr>
      <dsp:spPr>
        <a:xfrm>
          <a:off x="1409" y="2173203"/>
          <a:ext cx="2645036" cy="132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Material Elements </a:t>
          </a:r>
          <a:r>
            <a:rPr lang="en-US" sz="1400" b="1" i="1" kern="1200">
              <a:latin typeface="Times New Roman" pitchFamily="18" charset="0"/>
              <a:cs typeface="Times New Roman" pitchFamily="18" charset="0"/>
            </a:rPr>
            <a:t>(actus reus)</a:t>
          </a:r>
        </a:p>
      </dsp:txBody>
      <dsp:txXfrm>
        <a:off x="1409" y="2173203"/>
        <a:ext cx="2645036" cy="1322518"/>
      </dsp:txXfrm>
    </dsp:sp>
    <dsp:sp modelId="{A1807202-BDEA-4284-A7AD-915C00F4A112}">
      <dsp:nvSpPr>
        <dsp:cNvPr id="0" name=""/>
        <dsp:cNvSpPr/>
      </dsp:nvSpPr>
      <dsp:spPr>
        <a:xfrm>
          <a:off x="3201903" y="2173203"/>
          <a:ext cx="2645036" cy="1322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Menatl Elements </a:t>
          </a:r>
          <a:r>
            <a:rPr lang="en-US" sz="1400" b="1" i="1" kern="1200">
              <a:latin typeface="Times New Roman" pitchFamily="18" charset="0"/>
              <a:cs typeface="Times New Roman" pitchFamily="18" charset="0"/>
            </a:rPr>
            <a:t>(mens rea)</a:t>
          </a:r>
          <a:endParaRPr lang="en-US" sz="1400" b="1" kern="1200">
            <a:latin typeface="Times New Roman" pitchFamily="18" charset="0"/>
            <a:cs typeface="Times New Roman" pitchFamily="18" charset="0"/>
          </a:endParaRPr>
        </a:p>
      </dsp:txBody>
      <dsp:txXfrm>
        <a:off x="3201903" y="2173203"/>
        <a:ext cx="2645036" cy="1322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C10C-A35F-439D-90E0-0F53F961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4110</Words>
  <Characters>23430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YAHOO</dc:creator>
  <cp:lastModifiedBy>Sanjay</cp:lastModifiedBy>
  <cp:revision>14</cp:revision>
  <dcterms:created xsi:type="dcterms:W3CDTF">2019-01-09T09:40:00Z</dcterms:created>
  <dcterms:modified xsi:type="dcterms:W3CDTF">2020-04-07T09:18:00Z</dcterms:modified>
</cp:coreProperties>
</file>